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B80042" w:rsidR="00DC20CC" w:rsidP="001C7D32" w:rsidRDefault="00DC20CC" w14:paraId="47DAEDFC" w14:textId="77777777">
      <w:pPr>
        <w:pStyle w:val="Tytu"/>
        <w:jc w:val="center"/>
      </w:pPr>
    </w:p>
    <w:p w:rsidRPr="00B80042" w:rsidR="00DC20CC" w:rsidP="001C7D32" w:rsidRDefault="00DC20CC" w14:paraId="5F985AE7" w14:textId="77777777">
      <w:pPr>
        <w:pStyle w:val="Tytu"/>
        <w:jc w:val="center"/>
      </w:pPr>
    </w:p>
    <w:p w:rsidRPr="00B80042" w:rsidR="00DC20CC" w:rsidP="001C7D32" w:rsidRDefault="00DC20CC" w14:paraId="368D245D" w14:textId="77777777">
      <w:pPr>
        <w:pStyle w:val="Tytu"/>
        <w:jc w:val="center"/>
      </w:pPr>
    </w:p>
    <w:p w:rsidRPr="00B80042" w:rsidR="001C7D32" w:rsidP="001C7D32" w:rsidRDefault="001C7D32" w14:paraId="17115450" w14:textId="72E42C87">
      <w:pPr>
        <w:pStyle w:val="Tytu"/>
        <w:jc w:val="center"/>
      </w:pPr>
      <w:r w:rsidRPr="00B80042">
        <w:t>Szczegółowy Opis Przedmiotu Zamówienia</w:t>
      </w:r>
    </w:p>
    <w:p w:rsidRPr="00B80042" w:rsidR="001C7D32" w:rsidP="001C7D32" w:rsidRDefault="001C7D32" w14:paraId="32623217" w14:textId="77777777">
      <w:pPr>
        <w:pStyle w:val="Tytu"/>
      </w:pPr>
    </w:p>
    <w:p w:rsidRPr="00B80042" w:rsidR="001C7D32" w:rsidP="001C7D32" w:rsidRDefault="001C7D32" w14:paraId="331AFE13" w14:textId="77777777">
      <w:pPr>
        <w:pStyle w:val="Tytu"/>
      </w:pPr>
    </w:p>
    <w:p w:rsidRPr="00B80042" w:rsidR="00DC20CC" w:rsidP="00DC20CC" w:rsidRDefault="00DC20CC" w14:paraId="523213C3" w14:textId="77777777"/>
    <w:p w:rsidRPr="00B80042" w:rsidR="00DC20CC" w:rsidP="00DC20CC" w:rsidRDefault="00DC20CC" w14:paraId="67311158" w14:textId="77777777"/>
    <w:p w:rsidRPr="00B80042" w:rsidR="001C7D32" w:rsidP="001C7D32" w:rsidRDefault="001C7D32" w14:paraId="1A1788C7" w14:textId="77777777"/>
    <w:p w:rsidRPr="00B80042" w:rsidR="00B31B47" w:rsidP="00DC20CC" w:rsidRDefault="00B31B47" w14:paraId="319BD151" w14:textId="77777777">
      <w:pPr>
        <w:jc w:val="center"/>
        <w:rPr>
          <w:b/>
          <w:bCs/>
        </w:rPr>
      </w:pPr>
      <w:r w:rsidRPr="00B80042">
        <w:rPr>
          <w:b/>
          <w:bCs/>
        </w:rPr>
        <w:t>3/NTM/KPO-1.1.2</w:t>
      </w:r>
    </w:p>
    <w:p w:rsidRPr="00B80042" w:rsidR="00DC20CC" w:rsidP="00DC20CC" w:rsidRDefault="00DC20CC" w14:paraId="6B76E590" w14:textId="77777777">
      <w:pPr>
        <w:jc w:val="center"/>
      </w:pPr>
      <w:r w:rsidRPr="00B80042">
        <w:t>Dostawa i wdrożenie systemu narzędzi do zbierania podpisów elektronicznych na</w:t>
      </w:r>
    </w:p>
    <w:p w:rsidRPr="00B80042" w:rsidR="00DC20CC" w:rsidP="00DC20CC" w:rsidRDefault="00DC20CC" w14:paraId="4B51C4FD" w14:textId="77777777">
      <w:pPr>
        <w:jc w:val="center"/>
      </w:pPr>
      <w:r w:rsidRPr="00B80042">
        <w:t xml:space="preserve"> dokumentach</w:t>
      </w:r>
    </w:p>
    <w:p w:rsidRPr="00B80042" w:rsidR="001F3221" w:rsidP="001C7D32" w:rsidRDefault="001F3221" w14:paraId="1478C4D3" w14:textId="4853376F">
      <w:pPr>
        <w:pStyle w:val="Tytu"/>
      </w:pPr>
    </w:p>
    <w:p w:rsidRPr="00B80042" w:rsidR="00DC20CC" w:rsidP="00DC20CC" w:rsidRDefault="00DC20CC" w14:paraId="4434B962" w14:textId="77777777"/>
    <w:p w:rsidRPr="00B80042" w:rsidR="00DC20CC" w:rsidP="00DC20CC" w:rsidRDefault="00DC20CC" w14:paraId="08FC22EB" w14:textId="77777777"/>
    <w:p w:rsidRPr="00B80042" w:rsidR="00DC20CC" w:rsidP="00DC20CC" w:rsidRDefault="00DC20CC" w14:paraId="2BB7EF9B" w14:textId="77777777"/>
    <w:p w:rsidRPr="00B80042" w:rsidR="00DC20CC" w:rsidP="00DC20CC" w:rsidRDefault="00DC20CC" w14:paraId="7584C11F" w14:textId="70C54938">
      <w:pPr>
        <w:jc w:val="center"/>
      </w:pPr>
      <w:r w:rsidRPr="00B80042">
        <w:t>Rudna Mała, grudzień 2025</w:t>
      </w:r>
    </w:p>
    <w:p w:rsidRPr="00B80042" w:rsidR="00DC20CC" w:rsidP="00DC20CC" w:rsidRDefault="00DC20CC" w14:paraId="1301113A" w14:textId="77777777"/>
    <w:p w:rsidRPr="00B80042" w:rsidR="00DC20CC" w:rsidRDefault="00DC20CC" w14:paraId="0083BBBD" w14:textId="52CED40F">
      <w:pPr>
        <w:spacing w:after="200"/>
      </w:pPr>
    </w:p>
    <w:p w:rsidRPr="00B80042" w:rsidR="00DC20CC" w:rsidRDefault="00DC20CC" w14:paraId="03E5F0BE" w14:textId="77777777">
      <w:pPr>
        <w:spacing w:after="200"/>
        <w:rPr>
          <w:rFonts w:ascii="Aptos" w:hAnsi="Aptos" w:eastAsia="Arial" w:cs="Arial"/>
          <w:color w:val="2E74B5" w:themeColor="accent1" w:themeShade="BF"/>
          <w:sz w:val="28"/>
          <w:szCs w:val="28"/>
        </w:rPr>
      </w:pPr>
      <w:r w:rsidRPr="00B80042">
        <w:br w:type="page"/>
      </w:r>
    </w:p>
    <w:p w:rsidRPr="00B80042" w:rsidR="003E7C62" w:rsidP="009F4EBA" w:rsidRDefault="00CA1D59" w14:paraId="3D3D40E3" w14:textId="2AFE96A5">
      <w:pPr>
        <w:pStyle w:val="Nagwek1"/>
      </w:pPr>
      <w:r w:rsidRPr="00B80042">
        <w:lastRenderedPageBreak/>
        <w:t>Ogólny opis</w:t>
      </w:r>
    </w:p>
    <w:p w:rsidRPr="00B80042" w:rsidR="003E7C62" w:rsidP="004C677B" w:rsidRDefault="00CA1D59" w14:paraId="71EF0F2A" w14:textId="30CD1141">
      <w:pPr>
        <w:spacing w:line="240" w:lineRule="auto"/>
        <w:jc w:val="both"/>
        <w:rPr>
          <w:rFonts w:ascii="Aptos" w:hAnsi="Aptos" w:cs="Calibri"/>
          <w:szCs w:val="20"/>
        </w:rPr>
      </w:pPr>
      <w:r w:rsidRPr="00B80042">
        <w:rPr>
          <w:rFonts w:ascii="Aptos" w:hAnsi="Aptos" w:cs="Calibri"/>
          <w:szCs w:val="20"/>
        </w:rPr>
        <w:t xml:space="preserve">Przedmiotem zamówienia jest dostawa i wdrożenie systemu </w:t>
      </w:r>
      <w:r w:rsidRPr="00B80042" w:rsidR="004C677B">
        <w:rPr>
          <w:rFonts w:ascii="Aptos" w:hAnsi="Aptos" w:cs="Calibri"/>
          <w:szCs w:val="20"/>
        </w:rPr>
        <w:t>narzędzi do zbierania podpisów elektronicznych na</w:t>
      </w:r>
      <w:r w:rsidRPr="00B80042" w:rsidR="006564A0">
        <w:rPr>
          <w:rFonts w:ascii="Aptos" w:hAnsi="Aptos" w:cs="Calibri"/>
          <w:szCs w:val="20"/>
        </w:rPr>
        <w:t xml:space="preserve"> </w:t>
      </w:r>
      <w:r w:rsidRPr="00B80042" w:rsidR="004C677B">
        <w:rPr>
          <w:rFonts w:ascii="Aptos" w:hAnsi="Aptos" w:cs="Calibri"/>
          <w:szCs w:val="20"/>
        </w:rPr>
        <w:t xml:space="preserve">dokumentach </w:t>
      </w:r>
      <w:r w:rsidRPr="00B80042">
        <w:rPr>
          <w:rFonts w:ascii="Aptos" w:hAnsi="Aptos" w:cs="Calibri"/>
          <w:szCs w:val="20"/>
        </w:rPr>
        <w:t xml:space="preserve">(dalej: System). System ma umożliwiać digitalizację pisma odręcznego. </w:t>
      </w:r>
    </w:p>
    <w:p w:rsidRPr="00B80042" w:rsidR="003E7C62" w:rsidP="00705A65" w:rsidRDefault="00CA1D59" w14:paraId="7B25C221" w14:textId="77777777">
      <w:pPr>
        <w:pStyle w:val="Nagwek1"/>
      </w:pPr>
      <w:r w:rsidRPr="00B80042">
        <w:t xml:space="preserve">Zakres prac </w:t>
      </w:r>
    </w:p>
    <w:p w:rsidRPr="00B80042" w:rsidR="003E7C62" w:rsidRDefault="00CA1D59" w14:paraId="72956033" w14:textId="77777777">
      <w:pPr>
        <w:spacing w:line="240" w:lineRule="auto"/>
        <w:jc w:val="both"/>
        <w:rPr>
          <w:rFonts w:ascii="Aptos" w:hAnsi="Aptos" w:cs="Calibri"/>
          <w:b/>
          <w:bCs/>
          <w:szCs w:val="20"/>
        </w:rPr>
      </w:pPr>
      <w:r w:rsidRPr="00B80042">
        <w:rPr>
          <w:rFonts w:ascii="Aptos" w:hAnsi="Aptos" w:cs="Calibri"/>
          <w:b/>
          <w:bCs/>
          <w:szCs w:val="20"/>
        </w:rPr>
        <w:t>W ramach zamówienia Wykonawca zobowiązany jest do:</w:t>
      </w:r>
    </w:p>
    <w:p w:rsidRPr="00B80042" w:rsidR="004D5AA4" w:rsidP="00705A65" w:rsidRDefault="00CA1D59" w14:paraId="4725E8C5" w14:textId="77777777">
      <w:pPr>
        <w:pStyle w:val="Akapitzlist"/>
        <w:numPr>
          <w:ilvl w:val="0"/>
          <w:numId w:val="12"/>
        </w:numPr>
        <w:spacing w:line="240" w:lineRule="auto"/>
        <w:jc w:val="both"/>
        <w:rPr>
          <w:rFonts w:ascii="Aptos" w:hAnsi="Aptos" w:cs="Calibri"/>
          <w:szCs w:val="20"/>
        </w:rPr>
      </w:pPr>
      <w:r w:rsidRPr="00B80042">
        <w:rPr>
          <w:rFonts w:ascii="Aptos" w:hAnsi="Aptos" w:cs="Calibri"/>
          <w:szCs w:val="20"/>
        </w:rPr>
        <w:t xml:space="preserve">Dostawy sprzętu umożliwiającego wykonanie funkcjonalności Systemu </w:t>
      </w:r>
    </w:p>
    <w:p w:rsidRPr="00B80042" w:rsidR="004D5AA4" w:rsidP="00705A65" w:rsidRDefault="00CA1D59" w14:paraId="32C8E7EC" w14:textId="4E9B71AB">
      <w:pPr>
        <w:pStyle w:val="Akapitzlist"/>
        <w:numPr>
          <w:ilvl w:val="1"/>
          <w:numId w:val="12"/>
        </w:numPr>
        <w:spacing w:line="240" w:lineRule="auto"/>
        <w:jc w:val="both"/>
        <w:rPr>
          <w:rFonts w:ascii="Aptos" w:hAnsi="Aptos" w:cs="Calibri"/>
          <w:szCs w:val="20"/>
        </w:rPr>
      </w:pPr>
      <w:r w:rsidRPr="00B80042">
        <w:rPr>
          <w:rFonts w:ascii="Aptos" w:hAnsi="Aptos" w:cs="Calibri"/>
          <w:szCs w:val="20"/>
        </w:rPr>
        <w:t>ekrany wraz z uchwytami montażowymi (</w:t>
      </w:r>
      <w:r w:rsidRPr="00B80042" w:rsidR="006206DE">
        <w:rPr>
          <w:rFonts w:ascii="Aptos" w:hAnsi="Aptos" w:cs="Calibri"/>
          <w:szCs w:val="20"/>
        </w:rPr>
        <w:t>7</w:t>
      </w:r>
      <w:r w:rsidRPr="00B80042">
        <w:rPr>
          <w:rFonts w:ascii="Aptos" w:hAnsi="Aptos" w:cs="Calibri"/>
          <w:szCs w:val="20"/>
        </w:rPr>
        <w:t xml:space="preserve"> sztuk),</w:t>
      </w:r>
    </w:p>
    <w:p w:rsidRPr="00B80042" w:rsidR="003E7C62" w:rsidP="00705A65" w:rsidRDefault="00CA1D59" w14:paraId="67987A3D" w14:textId="438DEC87">
      <w:pPr>
        <w:pStyle w:val="Akapitzlist"/>
        <w:numPr>
          <w:ilvl w:val="1"/>
          <w:numId w:val="12"/>
        </w:numPr>
        <w:spacing w:line="240" w:lineRule="auto"/>
        <w:jc w:val="both"/>
        <w:rPr>
          <w:rFonts w:ascii="Aptos" w:hAnsi="Aptos" w:cs="Calibri"/>
          <w:szCs w:val="20"/>
        </w:rPr>
      </w:pPr>
      <w:r w:rsidRPr="00B80042">
        <w:rPr>
          <w:rFonts w:ascii="Aptos" w:hAnsi="Aptos" w:cs="Calibri"/>
          <w:szCs w:val="20"/>
        </w:rPr>
        <w:t>czytnik e-dowodu (</w:t>
      </w:r>
      <w:r w:rsidRPr="00B80042" w:rsidR="006206DE">
        <w:rPr>
          <w:rFonts w:ascii="Aptos" w:hAnsi="Aptos" w:cs="Calibri"/>
          <w:szCs w:val="20"/>
        </w:rPr>
        <w:t>4</w:t>
      </w:r>
      <w:r w:rsidRPr="00B80042">
        <w:rPr>
          <w:rFonts w:ascii="Aptos" w:hAnsi="Aptos" w:cs="Calibri"/>
          <w:szCs w:val="20"/>
        </w:rPr>
        <w:t xml:space="preserve"> sztuk</w:t>
      </w:r>
      <w:r w:rsidRPr="00B80042" w:rsidR="006206DE">
        <w:rPr>
          <w:rFonts w:ascii="Aptos" w:hAnsi="Aptos" w:cs="Calibri"/>
          <w:szCs w:val="20"/>
        </w:rPr>
        <w:t>i</w:t>
      </w:r>
      <w:r w:rsidRPr="00B80042">
        <w:rPr>
          <w:rFonts w:ascii="Aptos" w:hAnsi="Aptos" w:cs="Calibri"/>
          <w:szCs w:val="20"/>
        </w:rPr>
        <w:t>)</w:t>
      </w:r>
    </w:p>
    <w:p w:rsidRPr="00B80042" w:rsidR="006206DE" w:rsidP="00705A65" w:rsidRDefault="006206DE" w14:paraId="433FF202" w14:textId="201A0F95">
      <w:pPr>
        <w:pStyle w:val="Akapitzlist"/>
        <w:numPr>
          <w:ilvl w:val="1"/>
          <w:numId w:val="12"/>
        </w:numPr>
        <w:spacing w:line="240" w:lineRule="auto"/>
        <w:jc w:val="both"/>
        <w:rPr>
          <w:rFonts w:ascii="Aptos" w:hAnsi="Aptos" w:cs="Calibri"/>
          <w:szCs w:val="20"/>
        </w:rPr>
      </w:pPr>
      <w:r w:rsidRPr="00B80042">
        <w:rPr>
          <w:rFonts w:ascii="Aptos" w:hAnsi="Aptos" w:cs="Calibri"/>
          <w:szCs w:val="20"/>
        </w:rPr>
        <w:t>tablety mobilne (6 sztuk)</w:t>
      </w:r>
    </w:p>
    <w:p w:rsidRPr="00B80042" w:rsidR="001F3221" w:rsidP="00705A65" w:rsidRDefault="00CA1D59" w14:paraId="7AE6F928" w14:textId="5E9863A6">
      <w:pPr>
        <w:pStyle w:val="Akapitzlist"/>
        <w:numPr>
          <w:ilvl w:val="0"/>
          <w:numId w:val="12"/>
        </w:numPr>
        <w:spacing w:line="240" w:lineRule="auto"/>
        <w:jc w:val="both"/>
        <w:rPr>
          <w:rFonts w:ascii="Aptos" w:hAnsi="Aptos" w:cs="Calibri"/>
          <w:szCs w:val="20"/>
        </w:rPr>
      </w:pPr>
      <w:r w:rsidRPr="00B80042">
        <w:rPr>
          <w:rFonts w:ascii="Aptos" w:hAnsi="Aptos" w:cs="Calibri"/>
          <w:szCs w:val="20"/>
        </w:rPr>
        <w:t xml:space="preserve">Dostawy licencji na system w liczbie sztuk </w:t>
      </w:r>
      <w:r w:rsidRPr="00B80042" w:rsidR="006206DE">
        <w:rPr>
          <w:rFonts w:ascii="Aptos" w:hAnsi="Aptos" w:cs="Calibri"/>
          <w:szCs w:val="20"/>
        </w:rPr>
        <w:t>13</w:t>
      </w:r>
      <w:r w:rsidRPr="00B80042" w:rsidR="001F3221">
        <w:rPr>
          <w:rFonts w:ascii="Aptos" w:hAnsi="Aptos" w:cs="Calibri"/>
          <w:szCs w:val="20"/>
        </w:rPr>
        <w:t xml:space="preserve"> sztuk</w:t>
      </w:r>
    </w:p>
    <w:p w:rsidRPr="00B80042" w:rsidR="003E7C62" w:rsidP="00705A65" w:rsidRDefault="00CA1D59" w14:paraId="2698C9E1" w14:textId="342BEF22">
      <w:pPr>
        <w:pStyle w:val="Akapitzlist"/>
        <w:numPr>
          <w:ilvl w:val="0"/>
          <w:numId w:val="12"/>
        </w:numPr>
        <w:spacing w:line="240" w:lineRule="auto"/>
        <w:jc w:val="both"/>
        <w:rPr>
          <w:rFonts w:ascii="Aptos" w:hAnsi="Aptos" w:cs="Calibri"/>
          <w:szCs w:val="20"/>
        </w:rPr>
      </w:pPr>
      <w:r w:rsidRPr="00B80042">
        <w:rPr>
          <w:rFonts w:ascii="Aptos" w:hAnsi="Aptos" w:cs="Calibri"/>
          <w:szCs w:val="20"/>
        </w:rPr>
        <w:t xml:space="preserve">Instalacji i wdrożenia systemu automatycznej digitalizacji dokumentacji wraz z integracją z posiadanym środowiskiem systemu Medycznego HIS </w:t>
      </w:r>
      <w:r w:rsidRPr="0004139E" w:rsidR="0004139E">
        <w:rPr>
          <w:rFonts w:ascii="Aptos" w:hAnsi="Aptos" w:cs="Calibri"/>
          <w:szCs w:val="20"/>
        </w:rPr>
        <w:t>Kamsoft (Ks-Somed/KS-Medis)</w:t>
      </w:r>
      <w:r w:rsidR="0004139E">
        <w:rPr>
          <w:rFonts w:ascii="Aptos" w:hAnsi="Aptos" w:cs="Calibri"/>
          <w:szCs w:val="20"/>
        </w:rPr>
        <w:t xml:space="preserve"> </w:t>
      </w:r>
      <w:r w:rsidRPr="00B80042">
        <w:rPr>
          <w:rFonts w:ascii="Aptos" w:hAnsi="Aptos" w:cs="Calibri"/>
          <w:szCs w:val="20"/>
        </w:rPr>
        <w:t>w jednostce Zamawiającego.</w:t>
      </w:r>
    </w:p>
    <w:p w:rsidRPr="00B80042" w:rsidR="003E7C62" w:rsidP="00705A65" w:rsidRDefault="00CA1D59" w14:paraId="4E8578C1" w14:textId="77777777">
      <w:pPr>
        <w:pStyle w:val="Akapitzlist"/>
        <w:numPr>
          <w:ilvl w:val="0"/>
          <w:numId w:val="12"/>
        </w:numPr>
        <w:spacing w:line="240" w:lineRule="auto"/>
        <w:jc w:val="both"/>
        <w:rPr>
          <w:rFonts w:ascii="Aptos" w:hAnsi="Aptos" w:cs="Calibri"/>
          <w:szCs w:val="20"/>
        </w:rPr>
      </w:pPr>
      <w:r w:rsidRPr="00B80042">
        <w:rPr>
          <w:rFonts w:ascii="Aptos" w:hAnsi="Aptos" w:cs="Calibri"/>
          <w:szCs w:val="20"/>
        </w:rPr>
        <w:t>Przeprowadzenia odpowiednich szkoleń w zakresie administrowania i użytkowania Systemu.</w:t>
      </w:r>
    </w:p>
    <w:p w:rsidRPr="00B80042" w:rsidR="003E7C62" w:rsidP="00705A65" w:rsidRDefault="00CA1D59" w14:paraId="717670E8" w14:textId="77777777">
      <w:pPr>
        <w:pStyle w:val="Akapitzlist"/>
        <w:numPr>
          <w:ilvl w:val="0"/>
          <w:numId w:val="12"/>
        </w:numPr>
        <w:spacing w:line="240" w:lineRule="auto"/>
        <w:jc w:val="both"/>
        <w:rPr>
          <w:rFonts w:ascii="Aptos" w:hAnsi="Aptos" w:cs="Calibri"/>
          <w:sz w:val="18"/>
          <w:szCs w:val="18"/>
        </w:rPr>
      </w:pPr>
      <w:r w:rsidRPr="00B80042">
        <w:rPr>
          <w:rFonts w:ascii="Aptos" w:hAnsi="Aptos" w:eastAsia="Calibri" w:cs="Calibri"/>
          <w:szCs w:val="20"/>
        </w:rPr>
        <w:t>Przygotowanie dokumentacji formularzowej.</w:t>
      </w:r>
    </w:p>
    <w:p w:rsidRPr="00B80042" w:rsidR="003E7C62" w:rsidP="00705A65" w:rsidRDefault="00CA1D59" w14:paraId="67D66A97" w14:textId="77777777">
      <w:pPr>
        <w:pStyle w:val="Akapitzlist"/>
        <w:numPr>
          <w:ilvl w:val="0"/>
          <w:numId w:val="12"/>
        </w:numPr>
        <w:spacing w:line="240" w:lineRule="auto"/>
        <w:jc w:val="both"/>
        <w:rPr>
          <w:rFonts w:ascii="Aptos" w:hAnsi="Aptos" w:cs="Calibri"/>
          <w:szCs w:val="20"/>
        </w:rPr>
      </w:pPr>
      <w:r w:rsidRPr="00B80042">
        <w:rPr>
          <w:rFonts w:ascii="Aptos" w:hAnsi="Aptos" w:cs="Calibri"/>
          <w:szCs w:val="20"/>
        </w:rPr>
        <w:t>Świadczenia opieki serwisowej wraz z nadzorem autorskim dla wszystkich przekazywanych licencji na System przez okres 36 miesięcy od daty zakończenia wdrożenia.</w:t>
      </w:r>
    </w:p>
    <w:p w:rsidRPr="00B80042" w:rsidR="009F4EBA" w:rsidP="009F4EBA" w:rsidRDefault="00CA1D59" w14:paraId="1860F810" w14:textId="77777777">
      <w:pPr>
        <w:pStyle w:val="Nagwek1"/>
      </w:pPr>
      <w:r w:rsidRPr="00B80042">
        <w:t>Wymagania dotyczące sprzętu</w:t>
      </w:r>
    </w:p>
    <w:p w:rsidRPr="00B80042" w:rsidR="003E7C62" w:rsidP="009F4EBA" w:rsidRDefault="00CA1D59" w14:paraId="296DD48A" w14:textId="01619A16">
      <w:pPr>
        <w:pStyle w:val="Nagwek2"/>
      </w:pPr>
      <w:r w:rsidRPr="00B80042">
        <w:t>Czytnik e-dowodu</w:t>
      </w:r>
    </w:p>
    <w:p w:rsidRPr="00B80042" w:rsidR="003E7C62" w:rsidP="00705A65" w:rsidRDefault="00CA1D59" w14:paraId="757F7125" w14:textId="77777777">
      <w:pPr>
        <w:pStyle w:val="Akapitzlist"/>
        <w:numPr>
          <w:ilvl w:val="0"/>
          <w:numId w:val="13"/>
        </w:numPr>
        <w:jc w:val="both"/>
        <w:rPr>
          <w:rFonts w:ascii="Aptos" w:hAnsi="Aptos" w:cs="Calibri"/>
        </w:rPr>
      </w:pPr>
      <w:r w:rsidRPr="00B80042">
        <w:rPr>
          <w:rFonts w:ascii="Aptos" w:hAnsi="Aptos" w:cs="Calibri"/>
          <w:szCs w:val="20"/>
        </w:rPr>
        <w:t xml:space="preserve">Czytnik powinien posiadać klasę bezpieczeństwa minimum 4. </w:t>
      </w:r>
    </w:p>
    <w:p w:rsidRPr="00B80042" w:rsidR="003E7C62" w:rsidP="00705A65" w:rsidRDefault="00CA1D59" w14:paraId="35248F6E" w14:textId="77777777">
      <w:pPr>
        <w:pStyle w:val="Akapitzlist"/>
        <w:numPr>
          <w:ilvl w:val="0"/>
          <w:numId w:val="13"/>
        </w:numPr>
        <w:jc w:val="both"/>
        <w:rPr>
          <w:rFonts w:ascii="Aptos" w:hAnsi="Aptos" w:cs="Calibri"/>
        </w:rPr>
      </w:pPr>
      <w:r w:rsidRPr="00B80042">
        <w:rPr>
          <w:rFonts w:ascii="Aptos" w:hAnsi="Aptos" w:cs="Calibri"/>
          <w:szCs w:val="20"/>
        </w:rPr>
        <w:t xml:space="preserve">Czytnik powinien posiadać funkcję eID oraz eSIGN. </w:t>
      </w:r>
    </w:p>
    <w:p w:rsidRPr="00B80042" w:rsidR="003E7C62" w:rsidP="00705A65" w:rsidRDefault="00CA1D59" w14:paraId="569F3385" w14:textId="77777777">
      <w:pPr>
        <w:pStyle w:val="Akapitzlist"/>
        <w:numPr>
          <w:ilvl w:val="0"/>
          <w:numId w:val="13"/>
        </w:numPr>
        <w:jc w:val="both"/>
        <w:rPr>
          <w:rFonts w:ascii="Aptos" w:hAnsi="Aptos" w:cs="Calibri"/>
        </w:rPr>
      </w:pPr>
      <w:r w:rsidRPr="00B80042">
        <w:rPr>
          <w:rFonts w:ascii="Aptos" w:hAnsi="Aptos" w:cs="Calibri"/>
          <w:szCs w:val="20"/>
        </w:rPr>
        <w:t>Czytnik powinien być podłączany do komputera za pomocą portu USB.</w:t>
      </w:r>
    </w:p>
    <w:p w:rsidRPr="00B80042" w:rsidR="003E7C62" w:rsidP="00705A65" w:rsidRDefault="00CA1D59" w14:paraId="348856E0" w14:textId="77777777">
      <w:pPr>
        <w:pStyle w:val="Akapitzlist"/>
        <w:numPr>
          <w:ilvl w:val="0"/>
          <w:numId w:val="13"/>
        </w:numPr>
        <w:jc w:val="both"/>
        <w:rPr>
          <w:rFonts w:ascii="Aptos" w:hAnsi="Aptos" w:cs="Calibri"/>
        </w:rPr>
      </w:pPr>
      <w:r w:rsidRPr="00B80042">
        <w:rPr>
          <w:rFonts w:ascii="Aptos" w:hAnsi="Aptos" w:cs="Calibri"/>
          <w:szCs w:val="20"/>
        </w:rPr>
        <w:t xml:space="preserve">Czytnik powinien posiadać zintegrowaną klawiaturę i wyświetlacz. </w:t>
      </w:r>
    </w:p>
    <w:p w:rsidRPr="00B80042" w:rsidR="003E7C62" w:rsidP="00705A65" w:rsidRDefault="00CA1D59" w14:paraId="6D7995E1" w14:textId="77777777">
      <w:pPr>
        <w:pStyle w:val="Akapitzlist"/>
        <w:numPr>
          <w:ilvl w:val="0"/>
          <w:numId w:val="13"/>
        </w:numPr>
        <w:jc w:val="both"/>
        <w:rPr>
          <w:rFonts w:ascii="Aptos" w:hAnsi="Aptos" w:cs="Calibri"/>
        </w:rPr>
      </w:pPr>
      <w:r w:rsidRPr="00B80042">
        <w:rPr>
          <w:rFonts w:ascii="Aptos" w:hAnsi="Aptos" w:cs="Calibri"/>
          <w:szCs w:val="20"/>
        </w:rPr>
        <w:t>Zintegrowana z czytnikiem klawiatura powinna pozwalać na wprowadzanie kodu PIN.</w:t>
      </w:r>
    </w:p>
    <w:p w:rsidRPr="00B80042" w:rsidR="003E7C62" w:rsidP="00705A65" w:rsidRDefault="00CA1D59" w14:paraId="6C77D604" w14:textId="77777777">
      <w:pPr>
        <w:pStyle w:val="Akapitzlist"/>
        <w:numPr>
          <w:ilvl w:val="0"/>
          <w:numId w:val="13"/>
        </w:numPr>
        <w:jc w:val="both"/>
        <w:rPr>
          <w:rFonts w:ascii="Aptos" w:hAnsi="Aptos" w:cs="Calibri"/>
        </w:rPr>
      </w:pPr>
      <w:r w:rsidRPr="00B80042">
        <w:rPr>
          <w:rFonts w:ascii="Aptos" w:hAnsi="Aptos" w:cs="Calibri"/>
          <w:szCs w:val="20"/>
        </w:rPr>
        <w:t xml:space="preserve">Zintegrowany z czytnikiem wyświetlacz powinien mieć rozdzielczość min. LCD. </w:t>
      </w:r>
    </w:p>
    <w:p w:rsidRPr="00B80042" w:rsidR="003E7C62" w:rsidP="00705A65" w:rsidRDefault="00CA1D59" w14:paraId="4C5A4C44" w14:textId="53A08E00">
      <w:pPr>
        <w:pStyle w:val="Akapitzlist"/>
        <w:numPr>
          <w:ilvl w:val="0"/>
          <w:numId w:val="13"/>
        </w:numPr>
        <w:jc w:val="both"/>
        <w:rPr>
          <w:rFonts w:ascii="Aptos" w:hAnsi="Aptos" w:cs="Calibri"/>
        </w:rPr>
      </w:pPr>
      <w:r w:rsidRPr="00B80042">
        <w:rPr>
          <w:rFonts w:ascii="Aptos" w:hAnsi="Aptos" w:cs="Calibri"/>
          <w:szCs w:val="20"/>
        </w:rPr>
        <w:t>Zintegrowany z czytnikiem wyświetlacz.</w:t>
      </w:r>
    </w:p>
    <w:p w:rsidRPr="00B80042" w:rsidR="003E7C62" w:rsidP="00705A65" w:rsidRDefault="00CA1D59" w14:paraId="3F2CAD70" w14:textId="77777777">
      <w:pPr>
        <w:pStyle w:val="Akapitzlist"/>
        <w:numPr>
          <w:ilvl w:val="0"/>
          <w:numId w:val="13"/>
        </w:numPr>
        <w:jc w:val="both"/>
        <w:rPr>
          <w:rFonts w:ascii="Aptos" w:hAnsi="Aptos" w:cs="Calibri"/>
        </w:rPr>
      </w:pPr>
      <w:r w:rsidRPr="00B80042">
        <w:rPr>
          <w:rFonts w:ascii="Aptos" w:hAnsi="Aptos" w:cs="Calibri"/>
          <w:szCs w:val="20"/>
        </w:rPr>
        <w:t xml:space="preserve">Czytnik powinien posiadać wskaźnik stanu pracy. </w:t>
      </w:r>
    </w:p>
    <w:p w:rsidRPr="00AC04F8" w:rsidR="003E7C62" w:rsidP="00705A65" w:rsidRDefault="00CA1D59" w14:paraId="30066845" w14:textId="578A1C63">
      <w:pPr>
        <w:pStyle w:val="Akapitzlist"/>
        <w:numPr>
          <w:ilvl w:val="0"/>
          <w:numId w:val="13"/>
        </w:numPr>
        <w:jc w:val="both"/>
        <w:rPr>
          <w:rFonts w:ascii="Aptos" w:hAnsi="Aptos" w:cs="Calibri"/>
        </w:rPr>
      </w:pPr>
      <w:r w:rsidRPr="00B80042">
        <w:rPr>
          <w:rFonts w:ascii="Aptos" w:hAnsi="Aptos" w:cs="Calibri"/>
          <w:szCs w:val="20"/>
        </w:rPr>
        <w:t xml:space="preserve">Zamawiający wymaga </w:t>
      </w:r>
      <w:r w:rsidR="00F74367">
        <w:rPr>
          <w:rFonts w:ascii="Aptos" w:hAnsi="Aptos" w:cs="Calibri"/>
          <w:szCs w:val="20"/>
        </w:rPr>
        <w:t>36</w:t>
      </w:r>
      <w:r w:rsidRPr="00B80042">
        <w:rPr>
          <w:rFonts w:ascii="Aptos" w:hAnsi="Aptos" w:cs="Calibri"/>
          <w:szCs w:val="20"/>
        </w:rPr>
        <w:t xml:space="preserve"> miesięcznej gwarancji na czytnik liczonej od momentu dostarczenia sprzętu. Wykonawca ponosi koszty napraw gwarancyjnych wraz z kosztami części i transportu.</w:t>
      </w:r>
    </w:p>
    <w:p w:rsidRPr="00B80042" w:rsidR="00AC04F8" w:rsidP="00705A65" w:rsidRDefault="00AC04F8" w14:paraId="30209B7F" w14:textId="1631E96F">
      <w:pPr>
        <w:pStyle w:val="Akapitzlist"/>
        <w:numPr>
          <w:ilvl w:val="0"/>
          <w:numId w:val="13"/>
        </w:numPr>
        <w:jc w:val="both"/>
        <w:rPr>
          <w:rFonts w:ascii="Aptos" w:hAnsi="Aptos" w:cs="Calibri"/>
        </w:rPr>
      </w:pPr>
      <w:r>
        <w:rPr>
          <w:rFonts w:ascii="Aptos" w:hAnsi="Aptos" w:cs="Calibri"/>
        </w:rPr>
        <w:t xml:space="preserve">Urządzenie musi </w:t>
      </w:r>
      <w:r w:rsidRPr="00AC04F8">
        <w:rPr>
          <w:rFonts w:ascii="Aptos" w:hAnsi="Aptos" w:cs="Calibri"/>
        </w:rPr>
        <w:t>spełniać wymogi dyrektywy 2009/125/WE (Ekoprojekt) oraz posiadać certyfikat ENERGY STAR lub równoważny potwierdzający efektywność energetyczną.</w:t>
      </w:r>
    </w:p>
    <w:p w:rsidRPr="00B80042" w:rsidR="003E7C62" w:rsidP="00705A65" w:rsidRDefault="00CA1D59" w14:paraId="00DAFCF5" w14:textId="77777777">
      <w:pPr>
        <w:pStyle w:val="Nagwek2"/>
      </w:pPr>
      <w:r w:rsidRPr="00B80042">
        <w:t>Ekran do podpisu - dotykowy</w:t>
      </w:r>
    </w:p>
    <w:p w:rsidRPr="00B80042" w:rsidR="003E7C62" w:rsidP="00705A65" w:rsidRDefault="00CA1D59" w14:paraId="6C26E6F8" w14:textId="77777777">
      <w:pPr>
        <w:pStyle w:val="Akapitzlist"/>
        <w:numPr>
          <w:ilvl w:val="0"/>
          <w:numId w:val="18"/>
        </w:numPr>
        <w:jc w:val="both"/>
        <w:rPr>
          <w:rFonts w:ascii="Aptos" w:hAnsi="Aptos" w:cs="Calibri"/>
        </w:rPr>
      </w:pPr>
      <w:r w:rsidRPr="00B80042">
        <w:rPr>
          <w:rFonts w:ascii="Aptos" w:hAnsi="Aptos" w:cs="Calibri"/>
          <w:szCs w:val="20"/>
        </w:rPr>
        <w:t>Ekran powinien posiadać rozdzielczość min. Full HD (1920x1080) i przekątną co najmniej 13 cali.</w:t>
      </w:r>
    </w:p>
    <w:p w:rsidRPr="00B80042" w:rsidR="003E7C62" w:rsidP="00705A65" w:rsidRDefault="00CA1D59" w14:paraId="2B779921" w14:textId="77777777">
      <w:pPr>
        <w:pStyle w:val="Akapitzlist"/>
        <w:numPr>
          <w:ilvl w:val="0"/>
          <w:numId w:val="18"/>
        </w:numPr>
        <w:jc w:val="both"/>
        <w:rPr>
          <w:rFonts w:ascii="Aptos" w:hAnsi="Aptos" w:cs="Calibri"/>
        </w:rPr>
      </w:pPr>
      <w:r w:rsidRPr="00B80042">
        <w:rPr>
          <w:rFonts w:ascii="Aptos" w:hAnsi="Aptos" w:cs="Calibri"/>
          <w:szCs w:val="20"/>
        </w:rPr>
        <w:t>Ekran powinien być podłączany do komputera za pomocą portów USB-C.</w:t>
      </w:r>
    </w:p>
    <w:p w:rsidRPr="00B80042" w:rsidR="003E7C62" w:rsidP="00705A65" w:rsidRDefault="00CA1D59" w14:paraId="25E9D5FC" w14:textId="77777777">
      <w:pPr>
        <w:pStyle w:val="Akapitzlist"/>
        <w:numPr>
          <w:ilvl w:val="0"/>
          <w:numId w:val="18"/>
        </w:numPr>
        <w:jc w:val="both"/>
        <w:rPr>
          <w:rFonts w:ascii="Aptos" w:hAnsi="Aptos" w:cs="Calibri"/>
        </w:rPr>
      </w:pPr>
      <w:r w:rsidRPr="00B80042">
        <w:rPr>
          <w:rFonts w:ascii="Aptos" w:hAnsi="Aptos" w:cs="Calibri"/>
          <w:szCs w:val="20"/>
        </w:rPr>
        <w:t>Ekran nie powinien przekraczać wagi 950g.</w:t>
      </w:r>
    </w:p>
    <w:p w:rsidRPr="00B80042" w:rsidR="003E7C62" w:rsidP="00705A65" w:rsidRDefault="00CA1D59" w14:paraId="16C2FDCA" w14:textId="77777777">
      <w:pPr>
        <w:pStyle w:val="Akapitzlist"/>
        <w:numPr>
          <w:ilvl w:val="0"/>
          <w:numId w:val="18"/>
        </w:numPr>
        <w:jc w:val="both"/>
        <w:rPr>
          <w:rFonts w:ascii="Aptos" w:hAnsi="Aptos" w:cs="Calibri"/>
        </w:rPr>
      </w:pPr>
      <w:r w:rsidRPr="00B80042">
        <w:rPr>
          <w:rFonts w:ascii="Aptos" w:hAnsi="Aptos" w:cs="Calibri"/>
          <w:szCs w:val="20"/>
        </w:rPr>
        <w:t>Rysik dołączony do ekranu powinien posiadać czułość co najmniej 4000 poziomów nacisku</w:t>
      </w:r>
    </w:p>
    <w:p w:rsidRPr="00B80042" w:rsidR="003E7C62" w:rsidP="00705A65" w:rsidRDefault="00CA1D59" w14:paraId="518EEEAC" w14:textId="0D09108A">
      <w:pPr>
        <w:pStyle w:val="Akapitzlist"/>
        <w:numPr>
          <w:ilvl w:val="0"/>
          <w:numId w:val="18"/>
        </w:numPr>
        <w:jc w:val="both"/>
        <w:rPr>
          <w:rFonts w:ascii="Aptos" w:hAnsi="Aptos" w:cs="Calibri"/>
        </w:rPr>
      </w:pPr>
      <w:r w:rsidRPr="00B80042">
        <w:rPr>
          <w:rFonts w:ascii="Aptos" w:hAnsi="Aptos" w:cs="Calibri"/>
          <w:szCs w:val="20"/>
        </w:rPr>
        <w:t>Dedykowany rysik do ekranu powinien mieć możliwość przymocowania go na stałe</w:t>
      </w:r>
      <w:r w:rsidR="004D33D7">
        <w:rPr>
          <w:rFonts w:ascii="Aptos" w:hAnsi="Aptos" w:cs="Calibri"/>
          <w:szCs w:val="20"/>
        </w:rPr>
        <w:t xml:space="preserve"> (np. linką)</w:t>
      </w:r>
      <w:r w:rsidRPr="00B80042">
        <w:rPr>
          <w:rFonts w:ascii="Aptos" w:hAnsi="Aptos" w:cs="Calibri"/>
          <w:szCs w:val="20"/>
        </w:rPr>
        <w:t>, jednocześnie, w razie awarii samego rysika, umożliwiając jego wymianę.</w:t>
      </w:r>
    </w:p>
    <w:p w:rsidR="003E7C62" w:rsidP="00705A65" w:rsidRDefault="00CA1D59" w14:paraId="53F009E9" w14:textId="73861042">
      <w:pPr>
        <w:pStyle w:val="Akapitzlist"/>
        <w:numPr>
          <w:ilvl w:val="0"/>
          <w:numId w:val="18"/>
        </w:numPr>
        <w:spacing w:line="240" w:lineRule="auto"/>
        <w:jc w:val="both"/>
        <w:rPr>
          <w:rFonts w:ascii="Aptos" w:hAnsi="Aptos" w:cs="Calibri"/>
          <w:szCs w:val="20"/>
        </w:rPr>
      </w:pPr>
      <w:r w:rsidRPr="00B80042">
        <w:rPr>
          <w:rFonts w:ascii="Aptos" w:hAnsi="Aptos" w:cs="Calibri"/>
          <w:szCs w:val="20"/>
        </w:rPr>
        <w:t>Zamawiający wymaga 36 miesięcznej gwarancji na ekran liczonej od momentu dostarczenia sprzętu. Wykonawca ponosi koszty napraw gwarancyjnych wraz z kosztami części i transportu.</w:t>
      </w:r>
    </w:p>
    <w:p w:rsidR="00AC04F8" w:rsidP="00AC04F8" w:rsidRDefault="00AC04F8" w14:paraId="7841928F" w14:textId="3B222BC5">
      <w:pPr>
        <w:pStyle w:val="Akapitzlist"/>
        <w:numPr>
          <w:ilvl w:val="0"/>
          <w:numId w:val="18"/>
        </w:numPr>
        <w:jc w:val="both"/>
        <w:rPr>
          <w:rFonts w:ascii="Aptos" w:hAnsi="Aptos" w:cs="Calibri"/>
        </w:rPr>
      </w:pPr>
      <w:r>
        <w:rPr>
          <w:rFonts w:ascii="Aptos" w:hAnsi="Aptos" w:cs="Calibri"/>
        </w:rPr>
        <w:t xml:space="preserve">Urządzenie musi </w:t>
      </w:r>
      <w:r w:rsidRPr="00AC04F8">
        <w:rPr>
          <w:rFonts w:ascii="Aptos" w:hAnsi="Aptos" w:cs="Calibri"/>
        </w:rPr>
        <w:t>spełniać wymogi dyrektywy 2009/125/WE (Ekoprojekt) oraz posiadać certyfikat ENERGY STAR lub równoważny potwierdzający efektywność energetyczną.</w:t>
      </w:r>
    </w:p>
    <w:p w:rsidRPr="00AC04F8" w:rsidR="00343ACF" w:rsidP="00AC04F8" w:rsidRDefault="00343ACF" w14:paraId="7414C716" w14:textId="3EFC196E">
      <w:pPr>
        <w:pStyle w:val="Akapitzlist"/>
        <w:numPr>
          <w:ilvl w:val="0"/>
          <w:numId w:val="18"/>
        </w:numPr>
        <w:jc w:val="both"/>
        <w:rPr>
          <w:rFonts w:ascii="Aptos" w:hAnsi="Aptos" w:cs="Calibri"/>
        </w:rPr>
      </w:pPr>
      <w:r>
        <w:rPr>
          <w:rFonts w:ascii="Aptos" w:hAnsi="Aptos" w:cs="Calibri"/>
        </w:rPr>
        <w:t xml:space="preserve">Każdy ekran powinien zostać </w:t>
      </w:r>
      <w:r w:rsidR="006141E9">
        <w:rPr>
          <w:rFonts w:ascii="Aptos" w:hAnsi="Aptos" w:cs="Calibri"/>
        </w:rPr>
        <w:t xml:space="preserve">wyposażony w dedykowany uchwyt pozwalający na jego montaż np. do stołu. Zamawiający dopuszcza uchwyty dedykowane i standardowe np. standard VESA. </w:t>
      </w:r>
    </w:p>
    <w:p w:rsidRPr="00B80042" w:rsidR="00BE1552" w:rsidP="00705A65" w:rsidRDefault="00BE1552" w14:paraId="5DADB40D" w14:textId="77777777">
      <w:pPr>
        <w:pStyle w:val="Nagwek2"/>
      </w:pPr>
      <w:r w:rsidRPr="00B80042">
        <w:lastRenderedPageBreak/>
        <w:t xml:space="preserve">Tablet mobilny </w:t>
      </w:r>
    </w:p>
    <w:p w:rsidRPr="00B80042" w:rsidR="00BE1552" w:rsidP="00705A65" w:rsidRDefault="00BE1552" w14:paraId="6BE12D90" w14:textId="77777777">
      <w:pPr>
        <w:pStyle w:val="Akapitzlist"/>
        <w:numPr>
          <w:ilvl w:val="0"/>
          <w:numId w:val="19"/>
        </w:numPr>
        <w:jc w:val="both"/>
        <w:rPr>
          <w:rFonts w:ascii="Aptos" w:hAnsi="Aptos" w:cs="Calibri"/>
          <w:szCs w:val="20"/>
        </w:rPr>
      </w:pPr>
      <w:r w:rsidRPr="00B80042">
        <w:rPr>
          <w:rFonts w:ascii="Aptos" w:hAnsi="Aptos" w:cs="Calibri"/>
          <w:szCs w:val="20"/>
        </w:rPr>
        <w:t>Tablet mobilny powinien posiadać rozdzielczość min. Full HD (1920x1080) i przekątną co najmniej 10,5 cala.</w:t>
      </w:r>
    </w:p>
    <w:p w:rsidRPr="00B80042" w:rsidR="00BE1552" w:rsidP="00705A65" w:rsidRDefault="00BE1552" w14:paraId="389DDB28" w14:textId="15D19253">
      <w:pPr>
        <w:pStyle w:val="Akapitzlist"/>
        <w:numPr>
          <w:ilvl w:val="0"/>
          <w:numId w:val="19"/>
        </w:numPr>
        <w:jc w:val="both"/>
        <w:rPr>
          <w:rFonts w:ascii="Aptos" w:hAnsi="Aptos" w:cs="Calibri"/>
          <w:szCs w:val="20"/>
        </w:rPr>
      </w:pPr>
      <w:r w:rsidRPr="00B80042">
        <w:rPr>
          <w:rFonts w:ascii="Aptos" w:hAnsi="Aptos" w:cs="Calibri"/>
          <w:szCs w:val="20"/>
        </w:rPr>
        <w:t>Tablet powinien działać na systemie operacyjnym Android</w:t>
      </w:r>
      <w:r w:rsidR="009F6673">
        <w:rPr>
          <w:rFonts w:ascii="Aptos" w:hAnsi="Aptos" w:cs="Calibri"/>
          <w:szCs w:val="20"/>
        </w:rPr>
        <w:t xml:space="preserve"> lub równoważnym. </w:t>
      </w:r>
    </w:p>
    <w:p w:rsidRPr="00B80042" w:rsidR="00BE1552" w:rsidP="00705A65" w:rsidRDefault="00BE1552" w14:paraId="224CE60C" w14:textId="7AF1F0B8">
      <w:pPr>
        <w:pStyle w:val="Akapitzlist"/>
        <w:numPr>
          <w:ilvl w:val="0"/>
          <w:numId w:val="19"/>
        </w:numPr>
        <w:jc w:val="both"/>
        <w:rPr>
          <w:rFonts w:ascii="Aptos" w:hAnsi="Aptos" w:cs="Calibri"/>
          <w:szCs w:val="20"/>
        </w:rPr>
      </w:pPr>
      <w:r w:rsidRPr="00B80042">
        <w:rPr>
          <w:rFonts w:ascii="Aptos" w:hAnsi="Aptos" w:cs="Calibri"/>
          <w:szCs w:val="20"/>
        </w:rPr>
        <w:t xml:space="preserve">Tablet nie powinien przekraczać wagi </w:t>
      </w:r>
      <w:r w:rsidR="00C373A2">
        <w:rPr>
          <w:rFonts w:ascii="Aptos" w:hAnsi="Aptos" w:cs="Calibri"/>
          <w:szCs w:val="20"/>
        </w:rPr>
        <w:t xml:space="preserve">600 </w:t>
      </w:r>
      <w:r w:rsidRPr="00B80042">
        <w:rPr>
          <w:rFonts w:ascii="Aptos" w:hAnsi="Aptos" w:cs="Calibri"/>
          <w:szCs w:val="20"/>
        </w:rPr>
        <w:t>g.</w:t>
      </w:r>
    </w:p>
    <w:p w:rsidRPr="00B80042" w:rsidR="00BE1552" w:rsidP="00705A65" w:rsidRDefault="00BE1552" w14:paraId="7B221147" w14:textId="77777777">
      <w:pPr>
        <w:pStyle w:val="Akapitzlist"/>
        <w:numPr>
          <w:ilvl w:val="0"/>
          <w:numId w:val="19"/>
        </w:numPr>
        <w:jc w:val="both"/>
        <w:rPr>
          <w:rFonts w:ascii="Aptos" w:hAnsi="Aptos" w:cs="Calibri"/>
          <w:szCs w:val="20"/>
        </w:rPr>
      </w:pPr>
      <w:r w:rsidRPr="00B80042">
        <w:rPr>
          <w:rFonts w:ascii="Aptos" w:hAnsi="Aptos" w:cs="Calibri"/>
          <w:szCs w:val="20"/>
        </w:rPr>
        <w:t>Tablet mobilny powinien być wyposażony w dedykowany rysik, jednocześnie, w razie awarii samego rysika, umożliwiając jego wymianę.</w:t>
      </w:r>
    </w:p>
    <w:p w:rsidRPr="00B80042" w:rsidR="00BE1552" w:rsidP="00705A65" w:rsidRDefault="00BE1552" w14:paraId="64FDD677" w14:textId="77777777">
      <w:pPr>
        <w:pStyle w:val="Akapitzlist"/>
        <w:numPr>
          <w:ilvl w:val="0"/>
          <w:numId w:val="19"/>
        </w:numPr>
        <w:jc w:val="both"/>
        <w:rPr>
          <w:rFonts w:ascii="Aptos" w:hAnsi="Aptos" w:cs="Calibri"/>
          <w:szCs w:val="20"/>
        </w:rPr>
      </w:pPr>
      <w:r w:rsidRPr="00B80042">
        <w:rPr>
          <w:rFonts w:ascii="Aptos" w:hAnsi="Aptos" w:cs="Calibri"/>
          <w:szCs w:val="20"/>
        </w:rPr>
        <w:t>Rysik powinien posiadać czułość co najmniej 2000 poziomów nacisku.</w:t>
      </w:r>
    </w:p>
    <w:p w:rsidR="009F4EBA" w:rsidP="00705A65" w:rsidRDefault="00BE1552" w14:paraId="0C666EA8" w14:textId="2E6F8B5F">
      <w:pPr>
        <w:pStyle w:val="Akapitzlist"/>
        <w:numPr>
          <w:ilvl w:val="0"/>
          <w:numId w:val="19"/>
        </w:numPr>
        <w:jc w:val="both"/>
        <w:rPr>
          <w:rFonts w:ascii="Aptos" w:hAnsi="Aptos" w:cs="Calibri"/>
          <w:szCs w:val="20"/>
        </w:rPr>
      </w:pPr>
      <w:r w:rsidRPr="00B80042">
        <w:rPr>
          <w:rFonts w:ascii="Aptos" w:hAnsi="Aptos" w:cs="Calibri"/>
          <w:szCs w:val="20"/>
        </w:rPr>
        <w:t xml:space="preserve">Zamawiający wymaga </w:t>
      </w:r>
      <w:r w:rsidR="00F74367">
        <w:rPr>
          <w:rFonts w:ascii="Aptos" w:hAnsi="Aptos" w:cs="Calibri"/>
          <w:szCs w:val="20"/>
        </w:rPr>
        <w:t>36</w:t>
      </w:r>
      <w:r w:rsidRPr="00B80042">
        <w:rPr>
          <w:rFonts w:ascii="Aptos" w:hAnsi="Aptos" w:cs="Calibri"/>
          <w:szCs w:val="20"/>
        </w:rPr>
        <w:t xml:space="preserve"> miesięcznej gwarancji na ekran liczonej od momentu dostarczenia sprzętu. Wykonawca ponosi koszty napraw gwarancyjnych wraz z kosztami części i transportu.</w:t>
      </w:r>
    </w:p>
    <w:p w:rsidRPr="00AC04F8" w:rsidR="00AC04F8" w:rsidP="00AC04F8" w:rsidRDefault="00AC04F8" w14:paraId="011962DA" w14:textId="1745F5BC">
      <w:pPr>
        <w:pStyle w:val="Akapitzlist"/>
        <w:numPr>
          <w:ilvl w:val="0"/>
          <w:numId w:val="19"/>
        </w:numPr>
        <w:jc w:val="both"/>
        <w:rPr>
          <w:rFonts w:ascii="Aptos" w:hAnsi="Aptos" w:cs="Calibri"/>
        </w:rPr>
      </w:pPr>
      <w:r>
        <w:rPr>
          <w:rFonts w:ascii="Aptos" w:hAnsi="Aptos" w:cs="Calibri"/>
        </w:rPr>
        <w:t xml:space="preserve">Urządzenie musi </w:t>
      </w:r>
      <w:r w:rsidRPr="00AC04F8">
        <w:rPr>
          <w:rFonts w:ascii="Aptos" w:hAnsi="Aptos" w:cs="Calibri"/>
        </w:rPr>
        <w:t>spełniać wymogi dyrektywy 2009/125/WE (Ekoprojekt) oraz posiadać certyfikat ENERGY STAR lub równoważny potwierdzający efektywność energetyczną.</w:t>
      </w:r>
    </w:p>
    <w:p w:rsidRPr="00B80042" w:rsidR="003E7C62" w:rsidP="009F4EBA" w:rsidRDefault="00CA1D59" w14:paraId="0D4BF12F" w14:textId="53F58119">
      <w:pPr>
        <w:pStyle w:val="Nagwek1"/>
        <w:rPr/>
      </w:pPr>
      <w:r w:rsidR="6F3037CE">
        <w:rPr/>
        <w:t xml:space="preserve">Minimalne warunki </w:t>
      </w:r>
      <w:r w:rsidR="6F3037CE">
        <w:rPr/>
        <w:t xml:space="preserve">licencji </w:t>
      </w:r>
      <w:r w:rsidR="6F3037CE">
        <w:rPr/>
        <w:t>na system </w:t>
      </w:r>
    </w:p>
    <w:p w:rsidRPr="00B80042" w:rsidR="003E7C62" w:rsidP="00705A65" w:rsidRDefault="00CA1D59" w14:paraId="35706015" w14:textId="77777777">
      <w:pPr>
        <w:numPr>
          <w:ilvl w:val="0"/>
          <w:numId w:val="14"/>
        </w:numPr>
        <w:jc w:val="both"/>
        <w:rPr>
          <w:rFonts w:ascii="Aptos" w:hAnsi="Aptos" w:cs="Calibri"/>
          <w:szCs w:val="20"/>
        </w:rPr>
      </w:pPr>
      <w:r w:rsidRPr="00B80042">
        <w:rPr>
          <w:rFonts w:ascii="Aptos" w:hAnsi="Aptos" w:cs="Calibri"/>
          <w:szCs w:val="20"/>
        </w:rPr>
        <w:t>Z chwilą dostarczenia danego rozwiązania lub jego części dla Zamawiającego, Wykonawca udzieli (z chwilą dostarczenia, bez konieczności składania dodatkowych oświadczeń woli) niewyłącznej licencji na takie rozwiązanie, na czas nieokreślony od daty podpisania przez Zamawiającego końcowego protokołu odbioru bez uwag i zastrzeżeń, na następujących polach eksploatacji: </w:t>
      </w:r>
    </w:p>
    <w:p w:rsidRPr="00B80042" w:rsidR="003E7C62" w:rsidP="2BF45F6E" w:rsidRDefault="00CA1D59" w14:paraId="3322CE76" w14:textId="29E5B9C5">
      <w:pPr>
        <w:numPr>
          <w:ilvl w:val="1"/>
          <w:numId w:val="14"/>
        </w:numPr>
        <w:jc w:val="both"/>
        <w:rPr>
          <w:rFonts w:ascii="Aptos" w:hAnsi="Aptos" w:cs="Calibri"/>
        </w:rPr>
      </w:pPr>
      <w:r w:rsidRPr="2D214AC7" w:rsidR="00CA1D59">
        <w:rPr>
          <w:rFonts w:ascii="Aptos" w:hAnsi="Aptos" w:cs="Calibri"/>
        </w:rPr>
        <w:t xml:space="preserve">wprowadzanie do pamięci </w:t>
      </w:r>
      <w:r w:rsidRPr="2D214AC7" w:rsidR="00CA1D59">
        <w:rPr>
          <w:rFonts w:ascii="Aptos" w:hAnsi="Aptos" w:cs="Calibri"/>
        </w:rPr>
        <w:t>komputera, </w:t>
      </w:r>
      <w:r w:rsidRPr="2D214AC7" w:rsidR="4EDB8808">
        <w:rPr>
          <w:rFonts w:ascii="Aptos" w:hAnsi="Aptos" w:cs="Calibri"/>
        </w:rPr>
        <w:t xml:space="preserve"> w</w:t>
      </w:r>
      <w:r w:rsidRPr="2D214AC7" w:rsidR="4EDB8808">
        <w:rPr>
          <w:rFonts w:ascii="Aptos" w:hAnsi="Aptos" w:cs="Calibri"/>
        </w:rPr>
        <w:t xml:space="preserve"> tym w ramach systemów teleinformatycznych Zamawiającego</w:t>
      </w:r>
    </w:p>
    <w:p w:rsidRPr="00B80042" w:rsidR="003E7C62" w:rsidP="2BF45F6E" w:rsidRDefault="00CA1D59" w14:paraId="59574D9F" w14:textId="536C5B5A">
      <w:pPr>
        <w:numPr>
          <w:ilvl w:val="1"/>
          <w:numId w:val="14"/>
        </w:numPr>
        <w:jc w:val="both"/>
        <w:rPr>
          <w:rFonts w:ascii="Aptos" w:hAnsi="Aptos" w:cs="Calibri"/>
        </w:rPr>
      </w:pPr>
      <w:r w:rsidRPr="2D214AC7" w:rsidR="00CA1D59">
        <w:rPr>
          <w:rFonts w:ascii="Aptos" w:hAnsi="Aptos" w:cs="Calibri"/>
        </w:rPr>
        <w:t>korzystanie</w:t>
      </w:r>
      <w:r w:rsidRPr="2D214AC7" w:rsidR="60D13248">
        <w:rPr>
          <w:rFonts w:ascii="Aptos" w:hAnsi="Aptos" w:cs="Calibri"/>
        </w:rPr>
        <w:t xml:space="preserve"> zgodnie z celem i przeznaczeniem w ramach struktury organizacyjnej Zamawiającego</w:t>
      </w:r>
      <w:r w:rsidRPr="2D214AC7" w:rsidR="00CA1D59">
        <w:rPr>
          <w:rFonts w:ascii="Aptos" w:hAnsi="Aptos" w:cs="Calibri"/>
        </w:rPr>
        <w:t>,</w:t>
      </w:r>
      <w:r w:rsidRPr="2D214AC7" w:rsidR="00CA1D59">
        <w:rPr>
          <w:rFonts w:ascii="Aptos" w:hAnsi="Aptos" w:cs="Calibri"/>
        </w:rPr>
        <w:t> </w:t>
      </w:r>
    </w:p>
    <w:p w:rsidRPr="00B80042" w:rsidR="003E7C62" w:rsidP="00705A65" w:rsidRDefault="00CA1D59" w14:paraId="0549B4EA" w14:textId="77777777">
      <w:pPr>
        <w:numPr>
          <w:ilvl w:val="1"/>
          <w:numId w:val="14"/>
        </w:numPr>
        <w:jc w:val="both"/>
        <w:rPr>
          <w:rFonts w:ascii="Aptos" w:hAnsi="Aptos" w:cs="Calibri"/>
          <w:szCs w:val="20"/>
        </w:rPr>
      </w:pPr>
      <w:r w:rsidRPr="00B80042">
        <w:rPr>
          <w:rFonts w:ascii="Aptos" w:hAnsi="Aptos" w:cs="Calibri"/>
          <w:szCs w:val="20"/>
        </w:rPr>
        <w:t>sporządzanie kopii zapasowej, </w:t>
      </w:r>
    </w:p>
    <w:p w:rsidRPr="00B80042" w:rsidR="003E7C62" w:rsidP="00705A65" w:rsidRDefault="00CA1D59" w14:paraId="77AE3AEA" w14:textId="77777777">
      <w:pPr>
        <w:numPr>
          <w:ilvl w:val="1"/>
          <w:numId w:val="14"/>
        </w:numPr>
        <w:jc w:val="both"/>
        <w:rPr>
          <w:rFonts w:ascii="Aptos" w:hAnsi="Aptos" w:cs="Calibri"/>
          <w:szCs w:val="20"/>
        </w:rPr>
      </w:pPr>
      <w:r w:rsidRPr="00B80042">
        <w:rPr>
          <w:rFonts w:ascii="Aptos" w:hAnsi="Aptos" w:cs="Calibri"/>
          <w:szCs w:val="20"/>
        </w:rPr>
        <w:t>przenoszenie pomiędzy stanowiskami. </w:t>
      </w:r>
    </w:p>
    <w:p w:rsidRPr="00B80042" w:rsidR="003E7C62" w:rsidP="04293B35" w:rsidRDefault="00CA1D59" w14:paraId="72170EE7" w14:textId="0ECCFEA8">
      <w:pPr>
        <w:numPr>
          <w:ilvl w:val="0"/>
          <w:numId w:val="14"/>
        </w:numPr>
        <w:jc w:val="both"/>
        <w:rPr>
          <w:rFonts w:ascii="Aptos" w:hAnsi="Aptos" w:cs="Calibri"/>
        </w:rPr>
      </w:pPr>
      <w:r w:rsidRPr="2D214AC7" w:rsidR="6F3037CE">
        <w:rPr>
          <w:rFonts w:ascii="Aptos" w:hAnsi="Aptos" w:cs="Calibri"/>
        </w:rPr>
        <w:t xml:space="preserve">Zamawiający w ramach udzielonej licencji uprawniony będzie do </w:t>
      </w:r>
      <w:r w:rsidRPr="2D214AC7" w:rsidR="249CCF9E">
        <w:rPr>
          <w:rFonts w:ascii="Aptos" w:hAnsi="Aptos" w:cs="Calibri"/>
        </w:rPr>
        <w:t xml:space="preserve">wykonywania praw zależnych, w tym do </w:t>
      </w:r>
      <w:r w:rsidRPr="2D214AC7" w:rsidR="6F3037CE">
        <w:rPr>
          <w:rFonts w:ascii="Aptos" w:hAnsi="Aptos" w:cs="Calibri"/>
        </w:rPr>
        <w:t xml:space="preserve">korzystania z wygenerowanych za pomocą danego rozwiązania dokumentów (np. raportów, analiz) </w:t>
      </w:r>
      <w:r w:rsidRPr="2D214AC7" w:rsidR="5D250C36">
        <w:rPr>
          <w:rFonts w:ascii="Aptos" w:hAnsi="Aptos" w:cs="Calibri"/>
        </w:rPr>
        <w:t xml:space="preserve">w ramach prowadzonej działalności gospodarczej, w tym </w:t>
      </w:r>
      <w:r w:rsidRPr="2D214AC7" w:rsidR="6F3037CE">
        <w:rPr>
          <w:rFonts w:ascii="Aptos" w:hAnsi="Aptos" w:cs="Calibri"/>
        </w:rPr>
        <w:t>w szczególności poprzez: </w:t>
      </w:r>
    </w:p>
    <w:p w:rsidRPr="00B80042" w:rsidR="003E7C62" w:rsidP="00705A65" w:rsidRDefault="00CA1D59" w14:paraId="79A3A355" w14:textId="77777777">
      <w:pPr>
        <w:numPr>
          <w:ilvl w:val="1"/>
          <w:numId w:val="14"/>
        </w:numPr>
        <w:jc w:val="both"/>
        <w:rPr>
          <w:rFonts w:ascii="Aptos" w:hAnsi="Aptos" w:cs="Calibri"/>
          <w:szCs w:val="20"/>
        </w:rPr>
      </w:pPr>
      <w:r w:rsidRPr="00B80042">
        <w:rPr>
          <w:rFonts w:ascii="Aptos" w:hAnsi="Aptos" w:cs="Calibri"/>
          <w:szCs w:val="20"/>
        </w:rPr>
        <w:t>opracowanie, w tym zmianę, adaptację, tłumaczenie, </w:t>
      </w:r>
    </w:p>
    <w:p w:rsidRPr="00B80042" w:rsidR="003E7C62" w:rsidP="00705A65" w:rsidRDefault="00CA1D59" w14:paraId="15BDF7FB" w14:textId="77777777">
      <w:pPr>
        <w:numPr>
          <w:ilvl w:val="1"/>
          <w:numId w:val="14"/>
        </w:numPr>
        <w:jc w:val="both"/>
        <w:rPr>
          <w:rFonts w:ascii="Aptos" w:hAnsi="Aptos" w:cs="Calibri"/>
          <w:szCs w:val="20"/>
        </w:rPr>
      </w:pPr>
      <w:r w:rsidRPr="00B80042">
        <w:rPr>
          <w:rFonts w:ascii="Aptos" w:hAnsi="Aptos" w:cs="Calibri"/>
          <w:szCs w:val="20"/>
        </w:rPr>
        <w:t>utrwalanie lub zwielokrotnianie w całości lub w części jakimikolwiek środkami i</w:t>
      </w:r>
      <w:r w:rsidRPr="00B80042">
        <w:rPr>
          <w:rFonts w:ascii="Arial" w:hAnsi="Arial" w:cs="Arial"/>
          <w:szCs w:val="20"/>
        </w:rPr>
        <w:t> </w:t>
      </w:r>
      <w:r w:rsidRPr="00B80042">
        <w:rPr>
          <w:rFonts w:ascii="Aptos" w:hAnsi="Aptos" w:cs="Calibri"/>
          <w:szCs w:val="20"/>
        </w:rPr>
        <w:t>w</w:t>
      </w:r>
      <w:r w:rsidRPr="00B80042">
        <w:rPr>
          <w:rFonts w:ascii="Arial" w:hAnsi="Arial" w:cs="Arial"/>
          <w:szCs w:val="20"/>
        </w:rPr>
        <w:t> </w:t>
      </w:r>
      <w:r w:rsidRPr="00B80042">
        <w:rPr>
          <w:rFonts w:ascii="Aptos" w:hAnsi="Aptos" w:cs="Calibri"/>
          <w:szCs w:val="20"/>
        </w:rPr>
        <w:t>jakiejkolwiek formie, niezale</w:t>
      </w:r>
      <w:r w:rsidRPr="00B80042">
        <w:rPr>
          <w:rFonts w:ascii="Aptos" w:hAnsi="Aptos" w:cs="Aptos"/>
          <w:szCs w:val="20"/>
        </w:rPr>
        <w:t>ż</w:t>
      </w:r>
      <w:r w:rsidRPr="00B80042">
        <w:rPr>
          <w:rFonts w:ascii="Aptos" w:hAnsi="Aptos" w:cs="Calibri"/>
          <w:szCs w:val="20"/>
        </w:rPr>
        <w:t>nie od formatu, systemu lub standardu, w tym technik</w:t>
      </w:r>
      <w:r w:rsidRPr="00B80042">
        <w:rPr>
          <w:rFonts w:ascii="Aptos" w:hAnsi="Aptos" w:cs="Aptos"/>
          <w:szCs w:val="20"/>
        </w:rPr>
        <w:t>ą</w:t>
      </w:r>
      <w:r w:rsidRPr="00B80042">
        <w:rPr>
          <w:rFonts w:ascii="Aptos" w:hAnsi="Aptos" w:cs="Calibri"/>
          <w:szCs w:val="20"/>
        </w:rPr>
        <w:t xml:space="preserve"> drukarsk</w:t>
      </w:r>
      <w:r w:rsidRPr="00B80042">
        <w:rPr>
          <w:rFonts w:ascii="Aptos" w:hAnsi="Aptos" w:cs="Aptos"/>
          <w:szCs w:val="20"/>
        </w:rPr>
        <w:t>ą</w:t>
      </w:r>
      <w:r w:rsidRPr="00B80042">
        <w:rPr>
          <w:rFonts w:ascii="Aptos" w:hAnsi="Aptos" w:cs="Calibri"/>
          <w:szCs w:val="20"/>
        </w:rPr>
        <w:t>, technik</w:t>
      </w:r>
      <w:r w:rsidRPr="00B80042">
        <w:rPr>
          <w:rFonts w:ascii="Aptos" w:hAnsi="Aptos" w:cs="Aptos"/>
          <w:szCs w:val="20"/>
        </w:rPr>
        <w:t>ą</w:t>
      </w:r>
      <w:r w:rsidRPr="00B80042">
        <w:rPr>
          <w:rFonts w:ascii="Aptos" w:hAnsi="Aptos" w:cs="Calibri"/>
          <w:szCs w:val="20"/>
        </w:rPr>
        <w:t xml:space="preserve"> reprograficzn</w:t>
      </w:r>
      <w:r w:rsidRPr="00B80042">
        <w:rPr>
          <w:rFonts w:ascii="Aptos" w:hAnsi="Aptos" w:cs="Aptos"/>
          <w:szCs w:val="20"/>
        </w:rPr>
        <w:t>ą</w:t>
      </w:r>
      <w:r w:rsidRPr="00B80042">
        <w:rPr>
          <w:rFonts w:ascii="Aptos" w:hAnsi="Aptos" w:cs="Calibri"/>
          <w:szCs w:val="20"/>
        </w:rPr>
        <w:t>, technik</w:t>
      </w:r>
      <w:r w:rsidRPr="00B80042">
        <w:rPr>
          <w:rFonts w:ascii="Aptos" w:hAnsi="Aptos" w:cs="Aptos"/>
          <w:szCs w:val="20"/>
        </w:rPr>
        <w:t>ą</w:t>
      </w:r>
      <w:r w:rsidRPr="00B80042">
        <w:rPr>
          <w:rFonts w:ascii="Aptos" w:hAnsi="Aptos" w:cs="Calibri"/>
          <w:szCs w:val="20"/>
        </w:rPr>
        <w:t xml:space="preserve"> cyfrow</w:t>
      </w:r>
      <w:r w:rsidRPr="00B80042">
        <w:rPr>
          <w:rFonts w:ascii="Aptos" w:hAnsi="Aptos" w:cs="Aptos"/>
          <w:szCs w:val="20"/>
        </w:rPr>
        <w:t>ą</w:t>
      </w:r>
      <w:r w:rsidRPr="00B80042">
        <w:rPr>
          <w:rFonts w:ascii="Aptos" w:hAnsi="Aptos" w:cs="Calibri"/>
          <w:szCs w:val="20"/>
        </w:rPr>
        <w:t xml:space="preserve"> lub poprzez wprowadzanie do pami</w:t>
      </w:r>
      <w:r w:rsidRPr="00B80042">
        <w:rPr>
          <w:rFonts w:ascii="Aptos" w:hAnsi="Aptos" w:cs="Aptos"/>
          <w:szCs w:val="20"/>
        </w:rPr>
        <w:t>ę</w:t>
      </w:r>
      <w:r w:rsidRPr="00B80042">
        <w:rPr>
          <w:rFonts w:ascii="Aptos" w:hAnsi="Aptos" w:cs="Calibri"/>
          <w:szCs w:val="20"/>
        </w:rPr>
        <w:t>ci komputera,</w:t>
      </w:r>
      <w:r w:rsidRPr="00B80042">
        <w:rPr>
          <w:rFonts w:ascii="Aptos" w:hAnsi="Aptos" w:cs="Aptos"/>
          <w:szCs w:val="20"/>
        </w:rPr>
        <w:t>  </w:t>
      </w:r>
    </w:p>
    <w:p w:rsidRPr="00B80042" w:rsidR="003E7C62" w:rsidP="00705A65" w:rsidRDefault="00CA1D59" w14:paraId="33DF14A7" w14:textId="77777777">
      <w:pPr>
        <w:numPr>
          <w:ilvl w:val="1"/>
          <w:numId w:val="14"/>
        </w:numPr>
        <w:jc w:val="both"/>
        <w:rPr>
          <w:rFonts w:ascii="Aptos" w:hAnsi="Aptos" w:cs="Calibri"/>
          <w:szCs w:val="20"/>
        </w:rPr>
      </w:pPr>
      <w:r w:rsidRPr="00B80042">
        <w:rPr>
          <w:rFonts w:ascii="Aptos" w:hAnsi="Aptos" w:cs="Calibri"/>
          <w:szCs w:val="20"/>
        </w:rPr>
        <w:t>publiczne rozpowszechnianie, w tym: wyświetlanie, odtwarzanie w dowolnym systemie lub stan-dardzie, a</w:t>
      </w:r>
      <w:r w:rsidRPr="00B80042">
        <w:rPr>
          <w:rFonts w:ascii="Arial" w:hAnsi="Arial" w:cs="Arial"/>
          <w:szCs w:val="20"/>
        </w:rPr>
        <w:t> </w:t>
      </w:r>
      <w:r w:rsidRPr="00B80042">
        <w:rPr>
          <w:rFonts w:ascii="Aptos" w:hAnsi="Aptos" w:cs="Calibri"/>
          <w:szCs w:val="20"/>
        </w:rPr>
        <w:t>tak</w:t>
      </w:r>
      <w:r w:rsidRPr="00B80042">
        <w:rPr>
          <w:rFonts w:ascii="Aptos" w:hAnsi="Aptos" w:cs="Aptos"/>
          <w:szCs w:val="20"/>
        </w:rPr>
        <w:t>ż</w:t>
      </w:r>
      <w:r w:rsidRPr="00B80042">
        <w:rPr>
          <w:rFonts w:ascii="Aptos" w:hAnsi="Aptos" w:cs="Calibri"/>
          <w:szCs w:val="20"/>
        </w:rPr>
        <w:t>e publiczne udost</w:t>
      </w:r>
      <w:r w:rsidRPr="00B80042">
        <w:rPr>
          <w:rFonts w:ascii="Aptos" w:hAnsi="Aptos" w:cs="Aptos"/>
          <w:szCs w:val="20"/>
        </w:rPr>
        <w:t>ę</w:t>
      </w:r>
      <w:r w:rsidRPr="00B80042">
        <w:rPr>
          <w:rFonts w:ascii="Aptos" w:hAnsi="Aptos" w:cs="Calibri"/>
          <w:szCs w:val="20"/>
        </w:rPr>
        <w:t>pnianie w taki spos</w:t>
      </w:r>
      <w:r w:rsidRPr="00B80042">
        <w:rPr>
          <w:rFonts w:ascii="Aptos" w:hAnsi="Aptos" w:cs="Aptos"/>
          <w:szCs w:val="20"/>
        </w:rPr>
        <w:t>ó</w:t>
      </w:r>
      <w:r w:rsidRPr="00B80042">
        <w:rPr>
          <w:rFonts w:ascii="Aptos" w:hAnsi="Aptos" w:cs="Calibri"/>
          <w:szCs w:val="20"/>
        </w:rPr>
        <w:t>b, aby ka</w:t>
      </w:r>
      <w:r w:rsidRPr="00B80042">
        <w:rPr>
          <w:rFonts w:ascii="Aptos" w:hAnsi="Aptos" w:cs="Aptos"/>
          <w:szCs w:val="20"/>
        </w:rPr>
        <w:t>ż</w:t>
      </w:r>
      <w:r w:rsidRPr="00B80042">
        <w:rPr>
          <w:rFonts w:ascii="Aptos" w:hAnsi="Aptos" w:cs="Calibri"/>
          <w:szCs w:val="20"/>
        </w:rPr>
        <w:t>dy m</w:t>
      </w:r>
      <w:r w:rsidRPr="00B80042">
        <w:rPr>
          <w:rFonts w:ascii="Aptos" w:hAnsi="Aptos" w:cs="Aptos"/>
          <w:szCs w:val="20"/>
        </w:rPr>
        <w:t>ó</w:t>
      </w:r>
      <w:r w:rsidRPr="00B80042">
        <w:rPr>
          <w:rFonts w:ascii="Aptos" w:hAnsi="Aptos" w:cs="Calibri"/>
          <w:szCs w:val="20"/>
        </w:rPr>
        <w:t>g</w:t>
      </w:r>
      <w:r w:rsidRPr="00B80042">
        <w:rPr>
          <w:rFonts w:ascii="Aptos" w:hAnsi="Aptos" w:cs="Aptos"/>
          <w:szCs w:val="20"/>
        </w:rPr>
        <w:t>ł</w:t>
      </w:r>
      <w:r w:rsidRPr="00B80042">
        <w:rPr>
          <w:rFonts w:ascii="Aptos" w:hAnsi="Aptos" w:cs="Calibri"/>
          <w:szCs w:val="20"/>
        </w:rPr>
        <w:t xml:space="preserve"> mie</w:t>
      </w:r>
      <w:r w:rsidRPr="00B80042">
        <w:rPr>
          <w:rFonts w:ascii="Aptos" w:hAnsi="Aptos" w:cs="Aptos"/>
          <w:szCs w:val="20"/>
        </w:rPr>
        <w:t>ć</w:t>
      </w:r>
      <w:r w:rsidRPr="00B80042">
        <w:rPr>
          <w:rFonts w:ascii="Aptos" w:hAnsi="Aptos" w:cs="Calibri"/>
          <w:szCs w:val="20"/>
        </w:rPr>
        <w:t xml:space="preserve"> do nich dost</w:t>
      </w:r>
      <w:r w:rsidRPr="00B80042">
        <w:rPr>
          <w:rFonts w:ascii="Aptos" w:hAnsi="Aptos" w:cs="Aptos"/>
          <w:szCs w:val="20"/>
        </w:rPr>
        <w:t>ę</w:t>
      </w:r>
      <w:r w:rsidRPr="00B80042">
        <w:rPr>
          <w:rFonts w:ascii="Aptos" w:hAnsi="Aptos" w:cs="Calibri"/>
          <w:szCs w:val="20"/>
        </w:rPr>
        <w:t>p w miejscu i czasie przez siebie wybranym,</w:t>
      </w:r>
      <w:r w:rsidRPr="00B80042">
        <w:rPr>
          <w:rFonts w:ascii="Aptos" w:hAnsi="Aptos" w:cs="Aptos"/>
          <w:szCs w:val="20"/>
        </w:rPr>
        <w:t> </w:t>
      </w:r>
    </w:p>
    <w:p w:rsidRPr="00B80042" w:rsidR="003E7C62" w:rsidP="00705A65" w:rsidRDefault="00CA1D59" w14:paraId="1028148D" w14:textId="77777777">
      <w:pPr>
        <w:numPr>
          <w:ilvl w:val="1"/>
          <w:numId w:val="14"/>
        </w:numPr>
        <w:jc w:val="both"/>
        <w:rPr>
          <w:rFonts w:ascii="Aptos" w:hAnsi="Aptos" w:cs="Calibri"/>
          <w:szCs w:val="20"/>
        </w:rPr>
      </w:pPr>
      <w:r w:rsidRPr="00B80042">
        <w:rPr>
          <w:rFonts w:ascii="Aptos" w:hAnsi="Aptos" w:cs="Calibri"/>
          <w:szCs w:val="20"/>
        </w:rPr>
        <w:t>wprowadzanie do sieci multimedialnych oraz Internetu,  </w:t>
      </w:r>
    </w:p>
    <w:p w:rsidRPr="00B80042" w:rsidR="003E7C62" w:rsidP="00705A65" w:rsidRDefault="00CA1D59" w14:paraId="6CA91C71" w14:textId="77777777">
      <w:pPr>
        <w:numPr>
          <w:ilvl w:val="1"/>
          <w:numId w:val="14"/>
        </w:numPr>
        <w:jc w:val="both"/>
        <w:rPr>
          <w:rFonts w:ascii="Aptos" w:hAnsi="Aptos" w:cs="Calibri"/>
          <w:szCs w:val="20"/>
        </w:rPr>
      </w:pPr>
      <w:r w:rsidRPr="00B80042">
        <w:rPr>
          <w:rFonts w:ascii="Aptos" w:hAnsi="Aptos" w:cs="Calibri"/>
          <w:szCs w:val="20"/>
        </w:rPr>
        <w:t>umieszczanie w publikacjach drukowanych (w tym m.in. ulotki, foldery, plakaty), </w:t>
      </w:r>
    </w:p>
    <w:p w:rsidRPr="00B80042" w:rsidR="003E7C62" w:rsidP="00705A65" w:rsidRDefault="00CA1D59" w14:paraId="2EB5163C" w14:textId="77777777">
      <w:pPr>
        <w:numPr>
          <w:ilvl w:val="1"/>
          <w:numId w:val="14"/>
        </w:numPr>
        <w:jc w:val="both"/>
        <w:rPr>
          <w:rFonts w:ascii="Aptos" w:hAnsi="Aptos" w:cs="Calibri"/>
          <w:szCs w:val="20"/>
        </w:rPr>
      </w:pPr>
      <w:r w:rsidRPr="00B80042">
        <w:rPr>
          <w:rFonts w:ascii="Aptos" w:hAnsi="Aptos" w:cs="Calibri"/>
          <w:szCs w:val="20"/>
        </w:rPr>
        <w:t>umieszczanie w publikacjach elektronicznych oraz aplikacjach elektronicznych, </w:t>
      </w:r>
    </w:p>
    <w:p w:rsidRPr="00B80042" w:rsidR="003E7C62" w:rsidP="00705A65" w:rsidRDefault="00CA1D59" w14:paraId="7422C6F2" w14:textId="77777777">
      <w:pPr>
        <w:numPr>
          <w:ilvl w:val="1"/>
          <w:numId w:val="14"/>
        </w:numPr>
        <w:jc w:val="both"/>
        <w:rPr>
          <w:rFonts w:ascii="Aptos" w:hAnsi="Aptos" w:cs="Calibri"/>
          <w:szCs w:val="20"/>
        </w:rPr>
      </w:pPr>
      <w:r w:rsidRPr="00B80042">
        <w:rPr>
          <w:rFonts w:ascii="Aptos" w:hAnsi="Aptos" w:cs="Calibri"/>
          <w:szCs w:val="20"/>
        </w:rPr>
        <w:t>umieszczanie w prezentacjach i materiałach prasowych, </w:t>
      </w:r>
    </w:p>
    <w:p w:rsidRPr="00B80042" w:rsidR="003E7C62" w:rsidP="00705A65" w:rsidRDefault="00CA1D59" w14:paraId="7537393B" w14:textId="77777777">
      <w:pPr>
        <w:numPr>
          <w:ilvl w:val="1"/>
          <w:numId w:val="14"/>
        </w:numPr>
        <w:jc w:val="both"/>
        <w:rPr>
          <w:rFonts w:ascii="Aptos" w:hAnsi="Aptos" w:cs="Calibri"/>
          <w:szCs w:val="20"/>
        </w:rPr>
      </w:pPr>
      <w:r w:rsidRPr="00B80042">
        <w:rPr>
          <w:rFonts w:ascii="Aptos" w:hAnsi="Aptos" w:cs="Calibri"/>
          <w:szCs w:val="20"/>
        </w:rPr>
        <w:t>umieszczania w spotach i filmach reklamowych. </w:t>
      </w:r>
    </w:p>
    <w:p w:rsidRPr="00B80042" w:rsidR="003E7C62" w:rsidP="04293B35" w:rsidRDefault="00CA1D59" w14:paraId="629B8E6F" w14:textId="786A9BC2">
      <w:pPr>
        <w:numPr>
          <w:ilvl w:val="0"/>
          <w:numId w:val="14"/>
        </w:numPr>
        <w:jc w:val="both"/>
        <w:rPr>
          <w:rFonts w:ascii="Aptos" w:hAnsi="Aptos" w:cs="Calibri"/>
        </w:rPr>
      </w:pPr>
      <w:r w:rsidRPr="0B190571" w:rsidR="6F3037CE">
        <w:rPr>
          <w:rFonts w:ascii="Aptos" w:hAnsi="Aptos" w:cs="Calibri"/>
        </w:rPr>
        <w:t xml:space="preserve">Licencja, o której mowa w ust. 1 i 2 uprawnia Zamawiającego do korzystania z rozwiązania </w:t>
      </w:r>
      <w:r w:rsidRPr="0B190571" w:rsidR="5D75A460">
        <w:rPr>
          <w:rFonts w:ascii="Aptos" w:hAnsi="Aptos" w:cs="Calibri"/>
        </w:rPr>
        <w:t>bez ograniczeń terytorialnych</w:t>
      </w:r>
      <w:r w:rsidRPr="0B190571" w:rsidR="6F3037CE">
        <w:rPr>
          <w:rFonts w:ascii="Aptos" w:hAnsi="Aptos" w:cs="Calibri"/>
        </w:rPr>
        <w:t>.</w:t>
      </w:r>
      <w:r w:rsidRPr="0B190571" w:rsidR="6F3037CE">
        <w:rPr>
          <w:rFonts w:ascii="Aptos" w:hAnsi="Aptos" w:cs="Calibri"/>
        </w:rPr>
        <w:t> </w:t>
      </w:r>
    </w:p>
    <w:p w:rsidRPr="00B80042" w:rsidR="003E7C62" w:rsidP="00705A65" w:rsidRDefault="00CA1D59" w14:paraId="04B417DD" w14:textId="77777777">
      <w:pPr>
        <w:numPr>
          <w:ilvl w:val="0"/>
          <w:numId w:val="14"/>
        </w:numPr>
        <w:jc w:val="both"/>
        <w:rPr>
          <w:rFonts w:ascii="Aptos" w:hAnsi="Aptos" w:cs="Calibri"/>
          <w:szCs w:val="20"/>
        </w:rPr>
      </w:pPr>
      <w:r w:rsidRPr="00B80042">
        <w:rPr>
          <w:rFonts w:ascii="Aptos" w:hAnsi="Aptos" w:cs="Calibri"/>
          <w:szCs w:val="20"/>
        </w:rPr>
        <w:t>Zamawiający może wykonywać wszelkie prawa przyznane w ramach licencji również przy udziale, za pośrednictwem lub przy pomocy osób trzecich świadczących usługi na rzecz Zamawiającego, w tym w szczególności profesjonalnych doradców, konsultantów, zleceniobiorców oraz innych osób współpracujących z Zamawiającym. </w:t>
      </w:r>
    </w:p>
    <w:p w:rsidRPr="00B80042" w:rsidR="003E7C62" w:rsidP="04293B35" w:rsidRDefault="00CA1D59" w14:paraId="0C041D1B" w14:textId="78487401">
      <w:pPr>
        <w:numPr>
          <w:ilvl w:val="0"/>
          <w:numId w:val="14"/>
        </w:numPr>
        <w:jc w:val="both"/>
        <w:rPr>
          <w:rFonts w:ascii="Aptos" w:hAnsi="Aptos" w:cs="Calibri"/>
        </w:rPr>
      </w:pPr>
      <w:r w:rsidRPr="0B190571" w:rsidR="6F3037CE">
        <w:rPr>
          <w:rFonts w:ascii="Aptos" w:hAnsi="Aptos" w:cs="Calibri"/>
        </w:rPr>
        <w:t xml:space="preserve">Zamawiający </w:t>
      </w:r>
      <w:r w:rsidRPr="0B190571" w:rsidR="4A512BD7">
        <w:rPr>
          <w:rFonts w:ascii="Aptos" w:hAnsi="Aptos" w:cs="Calibri"/>
        </w:rPr>
        <w:t>ma</w:t>
      </w:r>
      <w:r w:rsidRPr="0B190571" w:rsidR="6F3037CE">
        <w:rPr>
          <w:rFonts w:ascii="Aptos" w:hAnsi="Aptos" w:cs="Calibri"/>
        </w:rPr>
        <w:t xml:space="preserve"> praw</w:t>
      </w:r>
      <w:r w:rsidRPr="0B190571" w:rsidR="252F32BA">
        <w:rPr>
          <w:rFonts w:ascii="Aptos" w:hAnsi="Aptos" w:cs="Calibri"/>
        </w:rPr>
        <w:t>o</w:t>
      </w:r>
      <w:r w:rsidRPr="0B190571" w:rsidR="6F3037CE">
        <w:rPr>
          <w:rFonts w:ascii="Aptos" w:hAnsi="Aptos" w:cs="Calibri"/>
        </w:rPr>
        <w:t xml:space="preserve"> przenosić licencj</w:t>
      </w:r>
      <w:r w:rsidRPr="0B190571" w:rsidR="35A85F38">
        <w:rPr>
          <w:rFonts w:ascii="Aptos" w:hAnsi="Aptos" w:cs="Calibri"/>
        </w:rPr>
        <w:t>ę</w:t>
      </w:r>
      <w:r w:rsidRPr="0B190571" w:rsidR="6F3037CE">
        <w:rPr>
          <w:rFonts w:ascii="Aptos" w:hAnsi="Aptos" w:cs="Calibri"/>
        </w:rPr>
        <w:t xml:space="preserve"> na inne osoby,</w:t>
      </w:r>
      <w:r w:rsidRPr="0B190571" w:rsidR="4881650D">
        <w:rPr>
          <w:rFonts w:ascii="Aptos" w:hAnsi="Aptos" w:cs="Calibri"/>
        </w:rPr>
        <w:t xml:space="preserve"> o </w:t>
      </w:r>
      <w:r w:rsidRPr="0B190571" w:rsidR="4881650D">
        <w:rPr>
          <w:rFonts w:ascii="Aptos" w:hAnsi="Aptos" w:cs="Calibri"/>
        </w:rPr>
        <w:t xml:space="preserve">ile następuje to wraz z </w:t>
      </w:r>
      <w:r w:rsidRPr="0B190571" w:rsidR="5A517400">
        <w:rPr>
          <w:rFonts w:ascii="Aptos" w:hAnsi="Aptos" w:cs="Calibri"/>
        </w:rPr>
        <w:t>urządzeniem,</w:t>
      </w:r>
      <w:r w:rsidRPr="0B190571" w:rsidR="4881650D">
        <w:rPr>
          <w:rFonts w:ascii="Aptos" w:hAnsi="Aptos" w:cs="Calibri"/>
        </w:rPr>
        <w:t xml:space="preserve"> na którym </w:t>
      </w:r>
      <w:r w:rsidRPr="0B190571" w:rsidR="3D8F8A64">
        <w:rPr>
          <w:rFonts w:ascii="Aptos" w:hAnsi="Aptos" w:cs="Calibri"/>
        </w:rPr>
        <w:t xml:space="preserve">zainstalowany jest dany </w:t>
      </w:r>
      <w:r w:rsidRPr="0B190571" w:rsidR="4881650D">
        <w:rPr>
          <w:rFonts w:ascii="Aptos" w:hAnsi="Aptos" w:cs="Calibri"/>
        </w:rPr>
        <w:t>system</w:t>
      </w:r>
      <w:r w:rsidRPr="0B190571" w:rsidR="6F3037CE">
        <w:rPr>
          <w:rFonts w:ascii="Aptos" w:hAnsi="Aptos" w:cs="Calibri"/>
        </w:rPr>
        <w:t>. </w:t>
      </w:r>
    </w:p>
    <w:p w:rsidRPr="00B80042" w:rsidR="003E7C62" w:rsidP="00705A65" w:rsidRDefault="00CA1D59" w14:paraId="14DD418B" w14:textId="77777777">
      <w:pPr>
        <w:numPr>
          <w:ilvl w:val="0"/>
          <w:numId w:val="14"/>
        </w:numPr>
        <w:jc w:val="both"/>
        <w:rPr>
          <w:rFonts w:ascii="Aptos" w:hAnsi="Aptos" w:cs="Calibri"/>
          <w:szCs w:val="20"/>
        </w:rPr>
      </w:pPr>
      <w:r w:rsidRPr="00B80042">
        <w:rPr>
          <w:rFonts w:ascii="Aptos" w:hAnsi="Aptos" w:cs="Calibri"/>
          <w:szCs w:val="20"/>
        </w:rPr>
        <w:t>Wykonawca składając ofertę oświadcza, iż: </w:t>
      </w:r>
    </w:p>
    <w:p w:rsidRPr="00B80042" w:rsidR="003E7C62" w:rsidP="00705A65" w:rsidRDefault="00CA1D59" w14:paraId="072835D6" w14:textId="77777777">
      <w:pPr>
        <w:numPr>
          <w:ilvl w:val="1"/>
          <w:numId w:val="14"/>
        </w:numPr>
        <w:jc w:val="both"/>
        <w:rPr>
          <w:rFonts w:ascii="Aptos" w:hAnsi="Aptos" w:cs="Calibri"/>
          <w:szCs w:val="20"/>
        </w:rPr>
      </w:pPr>
      <w:r w:rsidRPr="00B80042">
        <w:rPr>
          <w:rFonts w:ascii="Aptos" w:hAnsi="Aptos" w:cs="Calibri"/>
          <w:szCs w:val="20"/>
        </w:rPr>
        <w:lastRenderedPageBreak/>
        <w:t>przysługują mu wszelkie prawa do przedmiotów własności intelektualnej oferowanych w ramach postępowania oraz prawa te nie są w żaden sposób obciążone prawami osób trzecich; lub </w:t>
      </w:r>
    </w:p>
    <w:p w:rsidRPr="00B80042" w:rsidR="003E7C62" w:rsidP="00705A65" w:rsidRDefault="00CA1D59" w14:paraId="2CA5F908" w14:textId="77777777">
      <w:pPr>
        <w:numPr>
          <w:ilvl w:val="1"/>
          <w:numId w:val="14"/>
        </w:numPr>
        <w:jc w:val="both"/>
        <w:rPr>
          <w:rFonts w:ascii="Aptos" w:hAnsi="Aptos" w:cs="Calibri"/>
          <w:szCs w:val="20"/>
        </w:rPr>
      </w:pPr>
      <w:r w:rsidRPr="00B80042">
        <w:rPr>
          <w:rFonts w:ascii="Aptos" w:hAnsi="Aptos" w:cs="Calibri"/>
          <w:szCs w:val="20"/>
        </w:rPr>
        <w:t>przysługują mu prawa do sprzedaży sublicencji na przedmiot własności intelektualnej oferowanej w ramach postępowania oraz prawa te nie są w żaden sposób obciążone prawami osób trzecich; oraz </w:t>
      </w:r>
    </w:p>
    <w:p w:rsidRPr="00B80042" w:rsidR="003E7C62" w:rsidP="00705A65" w:rsidRDefault="00CA1D59" w14:paraId="764F7AC6" w14:textId="77777777">
      <w:pPr>
        <w:numPr>
          <w:ilvl w:val="1"/>
          <w:numId w:val="14"/>
        </w:numPr>
        <w:jc w:val="both"/>
        <w:rPr>
          <w:rFonts w:ascii="Aptos" w:hAnsi="Aptos" w:cs="Calibri"/>
          <w:szCs w:val="20"/>
        </w:rPr>
      </w:pPr>
      <w:r w:rsidRPr="00B80042">
        <w:rPr>
          <w:rFonts w:ascii="Aptos" w:hAnsi="Aptos" w:cs="Calibri"/>
          <w:szCs w:val="20"/>
        </w:rPr>
        <w:t>udzielenie licencji zgodnie z ofertą, jak również korzystanie przez Zamawiającego z przedmiotów własności intelektualnej zaoferowanych przez Wykonawcę nie będzie stanowić naruszenia praw osób trzecich.  </w:t>
      </w:r>
    </w:p>
    <w:p w:rsidRPr="00B80042" w:rsidR="003E7C62" w:rsidP="2BF45F6E" w:rsidRDefault="00CA1D59" w14:paraId="65F7F714" w14:textId="261A44FA">
      <w:pPr>
        <w:pStyle w:val="Akapitzlist"/>
        <w:numPr>
          <w:ilvl w:val="0"/>
          <w:numId w:val="14"/>
        </w:numPr>
        <w:jc w:val="both"/>
        <w:rPr>
          <w:rFonts w:ascii="Aptos" w:hAnsi="Aptos" w:cs="Calibri"/>
        </w:rPr>
      </w:pPr>
      <w:r w:rsidRPr="2D214AC7" w:rsidR="00CA1D59">
        <w:rPr>
          <w:rFonts w:ascii="Aptos" w:hAnsi="Aptos" w:cs="Calibri"/>
        </w:rPr>
        <w:t>Zamawiający gwarantuje parametry ujęte w postępowaniu, a Wykonawca zobowiązany jest do dostarczenia pozostałych elementów niezbędnych do poprawnego wdrożenia rozwiązania. </w:t>
      </w:r>
    </w:p>
    <w:p w:rsidR="75F012B1" w:rsidP="2BF45F6E" w:rsidRDefault="75F012B1" w14:paraId="67ED60BB" w14:textId="7E1664C5">
      <w:pPr>
        <w:pStyle w:val="Akapitzlist"/>
        <w:numPr>
          <w:ilvl w:val="0"/>
          <w:numId w:val="14"/>
        </w:numPr>
        <w:jc w:val="both"/>
        <w:rPr>
          <w:rFonts w:ascii="Aptos" w:hAnsi="Aptos" w:cs="Calibri"/>
        </w:rPr>
      </w:pPr>
      <w:r w:rsidRPr="0B190571" w:rsidR="75F012B1">
        <w:rPr>
          <w:rFonts w:ascii="Aptos" w:hAnsi="Aptos" w:cs="Calibri"/>
        </w:rPr>
        <w:t>Powyższe nie ogranicza postanowień licencji udzielanej</w:t>
      </w:r>
      <w:r w:rsidRPr="0B190571" w:rsidR="75F012B1">
        <w:rPr>
          <w:rFonts w:ascii="Aptos" w:hAnsi="Aptos" w:cs="Calibri"/>
        </w:rPr>
        <w:t xml:space="preserve"> standardowo</w:t>
      </w:r>
      <w:r w:rsidRPr="0B190571" w:rsidR="75F012B1">
        <w:rPr>
          <w:rFonts w:ascii="Aptos" w:hAnsi="Aptos" w:cs="Calibri"/>
        </w:rPr>
        <w:t xml:space="preserve"> przed producenta oprogramowania</w:t>
      </w:r>
      <w:r w:rsidRPr="0B190571" w:rsidR="75F012B1">
        <w:rPr>
          <w:rFonts w:ascii="Aptos" w:hAnsi="Aptos" w:cs="Calibri"/>
        </w:rPr>
        <w:t>, jeżeli jest ona korzystniejsza dla Zamawiającego.</w:t>
      </w:r>
    </w:p>
    <w:p w:rsidR="32D2FB71" w:rsidP="0B190571" w:rsidRDefault="32D2FB71" w14:paraId="10B5AADB" w14:textId="37C95809">
      <w:pPr>
        <w:pStyle w:val="Akapitzlist"/>
        <w:numPr>
          <w:ilvl w:val="0"/>
          <w:numId w:val="14"/>
        </w:numPr>
        <w:jc w:val="both"/>
        <w:rPr>
          <w:rFonts w:ascii="Aptos" w:hAnsi="Aptos" w:cs="Calibri"/>
        </w:rPr>
      </w:pPr>
      <w:r w:rsidRPr="0B190571" w:rsidR="32D2FB71">
        <w:rPr>
          <w:rFonts w:ascii="Aptos" w:hAnsi="Aptos" w:cs="Calibri"/>
        </w:rPr>
        <w:t xml:space="preserve">Zamawiający wymaga, aby cała infrastruktura służąca do przetwarzania danych znajdowała się na terenie Unii Europejskiej lub Europejskiego Obszaru Gospodarczego. </w:t>
      </w:r>
    </w:p>
    <w:p w:rsidRPr="00B80042" w:rsidR="003E7C62" w:rsidP="009F4EBA" w:rsidRDefault="00CA1D59" w14:paraId="74CEB957" w14:textId="77765BE5">
      <w:pPr>
        <w:pStyle w:val="Nagwek1"/>
        <w:rPr/>
      </w:pPr>
      <w:r w:rsidR="75F012B1">
        <w:rPr/>
        <w:t xml:space="preserve">Minimalne warunku dla </w:t>
      </w:r>
      <w:r w:rsidR="4604D011">
        <w:rPr/>
        <w:t>licencji</w:t>
      </w:r>
      <w:r w:rsidR="00CA1D59">
        <w:rPr/>
        <w:t xml:space="preserve"> integracyjn</w:t>
      </w:r>
      <w:r w:rsidR="6CB7BFC0">
        <w:rPr/>
        <w:t>ej</w:t>
      </w:r>
      <w:r w:rsidR="00CA1D59">
        <w:rPr/>
        <w:t xml:space="preserve"> HIS</w:t>
      </w:r>
    </w:p>
    <w:p w:rsidRPr="00B80042" w:rsidR="003E7C62" w:rsidP="00705A65" w:rsidRDefault="00CA1D59" w14:paraId="39A94135" w14:textId="77777777">
      <w:pPr>
        <w:numPr>
          <w:ilvl w:val="0"/>
          <w:numId w:val="15"/>
        </w:numPr>
        <w:jc w:val="both"/>
        <w:rPr>
          <w:rFonts w:ascii="Aptos" w:hAnsi="Aptos" w:cs="Calibri"/>
          <w:szCs w:val="20"/>
        </w:rPr>
      </w:pPr>
      <w:r w:rsidRPr="00B80042">
        <w:rPr>
          <w:rFonts w:ascii="Aptos" w:hAnsi="Aptos" w:cs="Calibri"/>
          <w:szCs w:val="20"/>
        </w:rPr>
        <w:t>Wykonawca składając ofertę oświadcza, iż w zakresie integracji oferowanego Systemu z systemem HIS Zamawiającego: </w:t>
      </w:r>
    </w:p>
    <w:p w:rsidRPr="00B80042" w:rsidR="003E7C62" w:rsidP="00705A65" w:rsidRDefault="00CA1D59" w14:paraId="2D3758CF" w14:textId="77777777">
      <w:pPr>
        <w:numPr>
          <w:ilvl w:val="1"/>
          <w:numId w:val="15"/>
        </w:numPr>
        <w:jc w:val="both"/>
        <w:rPr>
          <w:rFonts w:ascii="Aptos" w:hAnsi="Aptos" w:cs="Calibri"/>
          <w:szCs w:val="20"/>
        </w:rPr>
      </w:pPr>
      <w:r w:rsidRPr="00B80042">
        <w:rPr>
          <w:rFonts w:ascii="Aptos" w:hAnsi="Aptos" w:cs="Calibri"/>
          <w:szCs w:val="20"/>
        </w:rPr>
        <w:t>przysługują mu wszelkie prawa do przedmiotów własności intelektualnej oferowanych w ramach postępowania oraz prawa te nie są w żaden sposób obciążone prawami osób trzecich; lub </w:t>
      </w:r>
    </w:p>
    <w:p w:rsidRPr="00B80042" w:rsidR="003E7C62" w:rsidP="00705A65" w:rsidRDefault="00CA1D59" w14:paraId="3F56CCC6" w14:textId="77777777">
      <w:pPr>
        <w:numPr>
          <w:ilvl w:val="1"/>
          <w:numId w:val="15"/>
        </w:numPr>
        <w:jc w:val="both"/>
        <w:rPr>
          <w:rFonts w:ascii="Aptos" w:hAnsi="Aptos" w:cs="Calibri"/>
          <w:szCs w:val="20"/>
        </w:rPr>
      </w:pPr>
      <w:r w:rsidRPr="00B80042">
        <w:rPr>
          <w:rFonts w:ascii="Aptos" w:hAnsi="Aptos" w:cs="Calibri"/>
          <w:szCs w:val="20"/>
        </w:rPr>
        <w:t>przysługują mu prawa do sprzedaży sublicencji na przedmiot własności intelektualnej oferowanej w ramach postępowania oraz prawa te nie są w żaden sposób obciążone prawami osób trzecich; oraz </w:t>
      </w:r>
    </w:p>
    <w:p w:rsidRPr="00B80042" w:rsidR="003E7C62" w:rsidP="00705A65" w:rsidRDefault="00CA1D59" w14:paraId="7FFA9E05" w14:textId="77777777">
      <w:pPr>
        <w:numPr>
          <w:ilvl w:val="1"/>
          <w:numId w:val="15"/>
        </w:numPr>
        <w:jc w:val="both"/>
        <w:rPr>
          <w:rFonts w:ascii="Aptos" w:hAnsi="Aptos" w:cs="Calibri"/>
          <w:szCs w:val="20"/>
        </w:rPr>
      </w:pPr>
      <w:r w:rsidRPr="00B80042">
        <w:rPr>
          <w:rFonts w:ascii="Aptos" w:hAnsi="Aptos" w:cs="Calibri"/>
          <w:szCs w:val="20"/>
        </w:rPr>
        <w:t>udzielenie licencji zgodnie z ofertą, jak również korzystanie przez Zamawiającego z przedmiotów własności intelektualnej zaoferowanych przez Wykonawcę nie będzie stanowić naruszenia praw osób trzecich.  </w:t>
      </w:r>
    </w:p>
    <w:p w:rsidRPr="00B80042" w:rsidR="003E7C62" w:rsidP="00705A65" w:rsidRDefault="00CA1D59" w14:paraId="4C8D1AB4" w14:textId="77777777">
      <w:pPr>
        <w:numPr>
          <w:ilvl w:val="0"/>
          <w:numId w:val="15"/>
        </w:numPr>
        <w:jc w:val="both"/>
        <w:rPr>
          <w:rFonts w:ascii="Aptos" w:hAnsi="Aptos" w:cs="Calibri"/>
          <w:szCs w:val="20"/>
        </w:rPr>
      </w:pPr>
      <w:r w:rsidRPr="00B80042">
        <w:rPr>
          <w:rFonts w:ascii="Aptos" w:hAnsi="Aptos" w:cs="Calibri"/>
          <w:szCs w:val="20"/>
        </w:rPr>
        <w:t>Oferta Wykonawcy nie przewiduje konieczności uiszczenia dodatkowych opłat za uruchomienie Systemu w integracji z HIS koniecznych do poniesienia przez Zamawiającego na rzecz dostawcy HIS. </w:t>
      </w:r>
    </w:p>
    <w:p w:rsidRPr="00B80042" w:rsidR="003E7C62" w:rsidP="00705A65" w:rsidRDefault="00CA1D59" w14:paraId="5C465304" w14:textId="477347CF">
      <w:pPr>
        <w:numPr>
          <w:ilvl w:val="0"/>
          <w:numId w:val="15"/>
        </w:numPr>
        <w:jc w:val="both"/>
        <w:rPr>
          <w:rFonts w:ascii="Aptos" w:hAnsi="Aptos" w:cs="Calibri"/>
          <w:szCs w:val="20"/>
        </w:rPr>
      </w:pPr>
      <w:r w:rsidRPr="00B80042">
        <w:rPr>
          <w:rFonts w:ascii="Aptos" w:hAnsi="Aptos" w:cs="Calibri"/>
          <w:szCs w:val="20"/>
        </w:rPr>
        <w:t xml:space="preserve">Po upływie </w:t>
      </w:r>
      <w:r w:rsidRPr="00B80042" w:rsidR="001F3221">
        <w:rPr>
          <w:rFonts w:ascii="Aptos" w:hAnsi="Aptos" w:cs="Calibri"/>
          <w:szCs w:val="20"/>
        </w:rPr>
        <w:t>36</w:t>
      </w:r>
      <w:r w:rsidRPr="00B80042">
        <w:rPr>
          <w:rFonts w:ascii="Aptos" w:hAnsi="Aptos" w:cs="Calibri"/>
          <w:szCs w:val="20"/>
        </w:rPr>
        <w:t xml:space="preserve"> miesięcy od wdrożenia, tj. podpisana protokołu odbioru końcowego bez uwag, opłaty należne dostawcy systemu HIS Zamawiającego za wsparcie modułu integracyjnego między Systemem HIS Zamawiającego a dostarczanym przez Wykonawcę Systemem ponosi Zamawiający. </w:t>
      </w:r>
    </w:p>
    <w:p w:rsidRPr="00B80042" w:rsidR="003E7C62" w:rsidP="2BF45F6E" w:rsidRDefault="00CA1D59" w14:paraId="3ABE9315" w14:textId="13F77B36">
      <w:pPr>
        <w:numPr>
          <w:ilvl w:val="0"/>
          <w:numId w:val="15"/>
        </w:numPr>
        <w:jc w:val="both"/>
        <w:rPr>
          <w:rFonts w:ascii="Aptos" w:hAnsi="Aptos" w:cs="Calibri"/>
        </w:rPr>
      </w:pPr>
      <w:r w:rsidRPr="2D214AC7" w:rsidR="00CA1D59">
        <w:rPr>
          <w:rFonts w:ascii="Aptos" w:hAnsi="Aptos" w:cs="Calibri"/>
        </w:rPr>
        <w:t>Zamawiający podkreśla, iż nie dysponuje kodami źródłowymi do systemu HIS</w:t>
      </w:r>
      <w:r w:rsidRPr="2D214AC7" w:rsidR="0845A0DD">
        <w:rPr>
          <w:rFonts w:ascii="Aptos" w:hAnsi="Aptos" w:cs="Calibri"/>
        </w:rPr>
        <w:t xml:space="preserve"> używanego przez</w:t>
      </w:r>
      <w:r w:rsidRPr="2D214AC7" w:rsidR="00CA1D59">
        <w:rPr>
          <w:rFonts w:ascii="Aptos" w:hAnsi="Aptos" w:cs="Calibri"/>
        </w:rPr>
        <w:t xml:space="preserve"> Zamawiającego. Wykonawca w ramach realizacji prac zobowiązywany będzie do samodzielnego kontaktu z dostawcą HIS Zamawiającego i zapewnienia wykonania wszelkich prac integracyjnych zarówno od strony dostarczanego Systemu, jak i dostawcy HIS.  </w:t>
      </w:r>
    </w:p>
    <w:p w:rsidRPr="00B80042" w:rsidR="003E7C62" w:rsidP="009F4EBA" w:rsidRDefault="00CA1D59" w14:paraId="3C1D5310" w14:textId="383B5E3A">
      <w:pPr>
        <w:pStyle w:val="Nagwek1"/>
      </w:pPr>
      <w:r w:rsidRPr="00B80042">
        <w:t>Wdrożenie i szkolenia</w:t>
      </w:r>
    </w:p>
    <w:p w:rsidRPr="00B80042" w:rsidR="003E7C62" w:rsidP="00705A65" w:rsidRDefault="00CA1D59" w14:paraId="4C085CC3" w14:textId="6187F173">
      <w:pPr>
        <w:pStyle w:val="Akapitzlist"/>
        <w:numPr>
          <w:ilvl w:val="0"/>
          <w:numId w:val="16"/>
        </w:numPr>
      </w:pPr>
      <w:r w:rsidRPr="00B80042">
        <w:t>W ramach realizacji przedmiotu zamówienie Wykonawca zobowiązany jest do przeprowadzenia wdrożenia systemu w następującym zakresie: </w:t>
      </w:r>
    </w:p>
    <w:p w:rsidRPr="00B80042" w:rsidR="003E7C62" w:rsidP="00705A65" w:rsidRDefault="00CA1D59" w14:paraId="77DB7768" w14:textId="393B3446">
      <w:pPr>
        <w:pStyle w:val="Akapitzlist"/>
        <w:numPr>
          <w:ilvl w:val="1"/>
          <w:numId w:val="16"/>
        </w:numPr>
      </w:pPr>
      <w:r w:rsidRPr="00B80042">
        <w:t>instalacja oprogramowania na maszynie wirtualnej w infrastrukturze sieciowej Zamawiającego;</w:t>
      </w:r>
    </w:p>
    <w:p w:rsidRPr="00B80042" w:rsidR="003E7C62" w:rsidP="00705A65" w:rsidRDefault="00CA1D59" w14:paraId="3980D76E" w14:textId="463241A2">
      <w:pPr>
        <w:pStyle w:val="Akapitzlist"/>
        <w:numPr>
          <w:ilvl w:val="1"/>
          <w:numId w:val="16"/>
        </w:numPr>
      </w:pPr>
      <w:r w:rsidRPr="00B80042">
        <w:t>rozmieszczenie dostarczanych sprzętów na stanowiskach roboczych wskazanych przez Zamawiającego;</w:t>
      </w:r>
    </w:p>
    <w:p w:rsidRPr="00B80042" w:rsidR="003E7C62" w:rsidP="00705A65" w:rsidRDefault="00CA1D59" w14:paraId="1ED55A2D" w14:textId="44E28B0F">
      <w:pPr>
        <w:pStyle w:val="Akapitzlist"/>
        <w:numPr>
          <w:ilvl w:val="1"/>
          <w:numId w:val="16"/>
        </w:numPr>
      </w:pPr>
      <w:r w:rsidRPr="00B80042">
        <w:t>instalacja na wskazanych stanowiskach, o których mowa w podpunkcie b, oprogramowania niezbędnego do poprawnej pracy systemu lub dostarczenie zestawu instalatorów wymaganych do przeprowadzenia instalacji domenowej;</w:t>
      </w:r>
    </w:p>
    <w:p w:rsidRPr="00B80042" w:rsidR="003E7C62" w:rsidP="00705A65" w:rsidRDefault="00CA1D59" w14:paraId="79F12133" w14:textId="6851E4B7">
      <w:pPr>
        <w:pStyle w:val="Akapitzlist"/>
        <w:numPr>
          <w:ilvl w:val="1"/>
          <w:numId w:val="16"/>
        </w:numPr>
      </w:pPr>
      <w:r w:rsidRPr="00B80042">
        <w:t>konfiguracja i parametryzacja dostarczonego oprogramowania do współpracy z dostarczonym sprzętem;</w:t>
      </w:r>
    </w:p>
    <w:p w:rsidRPr="00B80042" w:rsidR="003E7C62" w:rsidP="00705A65" w:rsidRDefault="00CA1D59" w14:paraId="32938BDA" w14:textId="000D2E1E">
      <w:pPr>
        <w:pStyle w:val="Akapitzlist"/>
        <w:numPr>
          <w:ilvl w:val="1"/>
          <w:numId w:val="16"/>
        </w:numPr>
      </w:pPr>
      <w:r w:rsidRPr="00B80042">
        <w:lastRenderedPageBreak/>
        <w:t>w porozumieniu z dostawcą systemu dziedzinowego HIS uruchomienie integracji między systemem HIS a dostarczanym systemem;</w:t>
      </w:r>
    </w:p>
    <w:p w:rsidRPr="00B80042" w:rsidR="003E7C62" w:rsidP="00705A65" w:rsidRDefault="00CA1D59" w14:paraId="6168FA71" w14:textId="10D78162">
      <w:pPr>
        <w:pStyle w:val="Akapitzlist"/>
        <w:numPr>
          <w:ilvl w:val="1"/>
          <w:numId w:val="16"/>
        </w:numPr>
      </w:pPr>
      <w:r w:rsidRPr="00B80042">
        <w:t>przekazanie Zamawiającemu zestawu zmiennych i parametrów wymaganych do poprawnego działania integracji między systemem HIS a dostarczanym systemem;</w:t>
      </w:r>
    </w:p>
    <w:p w:rsidRPr="00B80042" w:rsidR="003E7C62" w:rsidP="00705A65" w:rsidRDefault="00CA1D59" w14:paraId="135CAF80" w14:textId="0B97F703">
      <w:pPr>
        <w:pStyle w:val="Akapitzlist"/>
        <w:numPr>
          <w:ilvl w:val="1"/>
          <w:numId w:val="16"/>
        </w:numPr>
      </w:pPr>
      <w:r w:rsidRPr="00B80042">
        <w:t>przeprowadzenie szkoleń z zakresu działania systemu dla użytkowników systemu (personelu medycznego);</w:t>
      </w:r>
    </w:p>
    <w:p w:rsidRPr="00B80042" w:rsidR="003E7C62" w:rsidP="00705A65" w:rsidRDefault="00CA1D59" w14:paraId="65C56AEF" w14:textId="1BE245DB">
      <w:pPr>
        <w:pStyle w:val="Akapitzlist"/>
        <w:numPr>
          <w:ilvl w:val="1"/>
          <w:numId w:val="16"/>
        </w:numPr>
      </w:pPr>
      <w:r w:rsidRPr="00B80042">
        <w:t>przeprowadzenie szkoleń z zakresu administrowania infrastrukturą i konfiguracją systemu dla administratorów szpitala;</w:t>
      </w:r>
    </w:p>
    <w:p w:rsidRPr="00B80042" w:rsidR="003E7C62" w:rsidP="00705A65" w:rsidRDefault="00CA1D59" w14:paraId="61A43DD2" w14:textId="179A1BB2">
      <w:pPr>
        <w:pStyle w:val="Akapitzlist"/>
        <w:numPr>
          <w:ilvl w:val="1"/>
          <w:numId w:val="16"/>
        </w:numPr>
      </w:pPr>
      <w:r w:rsidRPr="00B80042">
        <w:t>dostarczenie dokumentacji powdrożeniowej.</w:t>
      </w:r>
    </w:p>
    <w:p w:rsidRPr="00B80042" w:rsidR="003E7C62" w:rsidP="00705A65" w:rsidRDefault="00CA1D59" w14:paraId="74E489D0" w14:textId="345D588B">
      <w:pPr>
        <w:pStyle w:val="Akapitzlist"/>
        <w:numPr>
          <w:ilvl w:val="0"/>
          <w:numId w:val="16"/>
        </w:numPr>
        <w:jc w:val="both"/>
        <w:rPr>
          <w:rFonts w:ascii="Aptos" w:hAnsi="Aptos" w:cs="Calibri"/>
          <w:szCs w:val="20"/>
        </w:rPr>
      </w:pPr>
      <w:r w:rsidRPr="00B80042">
        <w:rPr>
          <w:rFonts w:ascii="Aptos" w:hAnsi="Aptos" w:cs="Calibri"/>
          <w:szCs w:val="20"/>
        </w:rPr>
        <w:t>Zamawiający zastrzega sobie prawo do wskazania Wykonawcy w trakcie trwania wdrożenia mniejszej liczby stanowisk do instalacji i konfiguracji niż liczba dostarczonego przez Wykonawcę sprzętu i przeprowadzenia odbioru końcowego z uwzględnieniem powyższej zmiany. Wykonawca będzie zobowiązany do przeprowadzenia instalacji i konfiguracji pozostałych stanowisk w ramach świadczenia opieki serwisowej. Zamawiający uzgodni z Wykonawcą szczegółowy harmonogram instalacji i konfiguracji poza okresem wdrożenia, przy czym czas wykonania instalacji i konfiguracji nie może być dłuższy niż 20 dni roboczych od przekazania Wykonawcy informacji o zleceniu realizacji zadania.  </w:t>
      </w:r>
    </w:p>
    <w:p w:rsidRPr="00B80042" w:rsidR="003E7C62" w:rsidP="00705A65" w:rsidRDefault="00CA1D59" w14:paraId="7E87D94F" w14:textId="7BCE9DA9">
      <w:pPr>
        <w:pStyle w:val="Akapitzlist"/>
        <w:numPr>
          <w:ilvl w:val="0"/>
          <w:numId w:val="16"/>
        </w:numPr>
        <w:jc w:val="both"/>
        <w:rPr>
          <w:rFonts w:ascii="Aptos" w:hAnsi="Aptos" w:cs="Calibri"/>
          <w:szCs w:val="20"/>
        </w:rPr>
      </w:pPr>
      <w:r w:rsidRPr="00B80042">
        <w:rPr>
          <w:rFonts w:ascii="Aptos" w:hAnsi="Aptos" w:cs="Calibri"/>
          <w:szCs w:val="20"/>
        </w:rPr>
        <w:t>Szkolenia dla użytkowników systemu zostaną przeprowadzone w trybie: </w:t>
      </w:r>
    </w:p>
    <w:p w:rsidRPr="00B80042" w:rsidR="003E7C62" w:rsidP="00705A65" w:rsidRDefault="00CA1D59" w14:paraId="3CA8A981" w14:textId="77777777">
      <w:pPr>
        <w:pStyle w:val="Akapitzlist"/>
        <w:numPr>
          <w:ilvl w:val="1"/>
          <w:numId w:val="16"/>
        </w:numPr>
        <w:jc w:val="both"/>
        <w:rPr>
          <w:rFonts w:ascii="Aptos" w:hAnsi="Aptos" w:cs="Calibri"/>
          <w:szCs w:val="20"/>
        </w:rPr>
      </w:pPr>
      <w:r w:rsidRPr="00B80042">
        <w:rPr>
          <w:rFonts w:ascii="Aptos" w:hAnsi="Aptos" w:cs="Calibri"/>
          <w:szCs w:val="20"/>
        </w:rPr>
        <w:t>szkoleń audytoryjnych przeprowadzonych w grupach; i/lub </w:t>
      </w:r>
    </w:p>
    <w:p w:rsidRPr="00B80042" w:rsidR="003E7C62" w:rsidP="00705A65" w:rsidRDefault="00CA1D59" w14:paraId="2D7B92CE" w14:textId="77777777">
      <w:pPr>
        <w:pStyle w:val="Akapitzlist"/>
        <w:numPr>
          <w:ilvl w:val="1"/>
          <w:numId w:val="16"/>
        </w:numPr>
        <w:jc w:val="both"/>
        <w:rPr>
          <w:rFonts w:ascii="Aptos" w:hAnsi="Aptos" w:cs="Calibri"/>
          <w:szCs w:val="20"/>
        </w:rPr>
      </w:pPr>
      <w:r w:rsidRPr="00B80042">
        <w:rPr>
          <w:rFonts w:ascii="Aptos" w:hAnsi="Aptos" w:cs="Calibri"/>
          <w:szCs w:val="20"/>
        </w:rPr>
        <w:t>szkoleń stanowiskowych - na każdym z zainstalowanych i skonfigurowanych stanowisk Wykonawca przeprowadzi szkolenie dla personelu szpitala obsługującego dane stanowisko w dwóch różnych terminach;</w:t>
      </w:r>
    </w:p>
    <w:p w:rsidRPr="00B80042" w:rsidR="003E7C62" w:rsidP="00705A65" w:rsidRDefault="00CA1D59" w14:paraId="78BBB39C" w14:textId="77777777">
      <w:pPr>
        <w:pStyle w:val="Akapitzlist"/>
        <w:numPr>
          <w:ilvl w:val="1"/>
          <w:numId w:val="16"/>
        </w:numPr>
        <w:jc w:val="both"/>
        <w:rPr>
          <w:rFonts w:ascii="Aptos" w:hAnsi="Aptos" w:cs="Calibri"/>
          <w:szCs w:val="20"/>
        </w:rPr>
      </w:pPr>
      <w:r w:rsidRPr="00B80042">
        <w:rPr>
          <w:rFonts w:ascii="Aptos" w:hAnsi="Aptos" w:cs="Calibri"/>
          <w:szCs w:val="20"/>
        </w:rPr>
        <w:t>szkoleń dla administratorów szpitala z zakresu administrowania infrastrukturą i konfiguracją;</w:t>
      </w:r>
    </w:p>
    <w:p w:rsidRPr="00B80042" w:rsidR="003E7C62" w:rsidP="00705A65" w:rsidRDefault="00CA1D59" w14:paraId="53E67283" w14:textId="08C3A67B">
      <w:pPr>
        <w:pStyle w:val="Akapitzlist"/>
        <w:numPr>
          <w:ilvl w:val="1"/>
          <w:numId w:val="16"/>
        </w:numPr>
        <w:jc w:val="both"/>
        <w:rPr>
          <w:rFonts w:ascii="Aptos" w:hAnsi="Aptos" w:cs="Calibri"/>
          <w:szCs w:val="20"/>
        </w:rPr>
      </w:pPr>
      <w:r w:rsidRPr="00B80042">
        <w:rPr>
          <w:rFonts w:ascii="Aptos" w:hAnsi="Aptos" w:cs="Calibri"/>
          <w:szCs w:val="20"/>
        </w:rPr>
        <w:t xml:space="preserve">zamawiający przewiduje konieczność przeszkolenia około </w:t>
      </w:r>
      <w:r w:rsidR="00C966F0">
        <w:rPr>
          <w:rFonts w:ascii="Aptos" w:hAnsi="Aptos" w:cs="Calibri"/>
          <w:szCs w:val="20"/>
        </w:rPr>
        <w:t>50</w:t>
      </w:r>
      <w:r w:rsidRPr="00B80042">
        <w:rPr>
          <w:rFonts w:ascii="Aptos" w:hAnsi="Aptos" w:cs="Calibri"/>
          <w:szCs w:val="20"/>
        </w:rPr>
        <w:t xml:space="preserve"> osób; dokładna liczba osób do przeszkolenia zostanie przekazana Wykonawcy w terminie do 10 dni od zawarcia umowy.  </w:t>
      </w:r>
    </w:p>
    <w:p w:rsidRPr="00B80042" w:rsidR="002F3B06" w:rsidP="00705A65" w:rsidRDefault="001A1DE4" w14:paraId="5E00DA11" w14:textId="77777777">
      <w:pPr>
        <w:pStyle w:val="Akapitzlist"/>
        <w:numPr>
          <w:ilvl w:val="0"/>
          <w:numId w:val="16"/>
        </w:numPr>
        <w:jc w:val="both"/>
        <w:rPr>
          <w:rFonts w:ascii="Aptos" w:hAnsi="Aptos" w:cs="Calibri"/>
          <w:szCs w:val="20"/>
        </w:rPr>
      </w:pPr>
      <w:r w:rsidRPr="00B80042">
        <w:rPr>
          <w:rFonts w:ascii="Aptos" w:hAnsi="Aptos" w:cs="Calibri"/>
          <w:szCs w:val="20"/>
        </w:rPr>
        <w:t xml:space="preserve">Wykonawca przeprowadzi szkolenia </w:t>
      </w:r>
      <w:r w:rsidRPr="00B80042" w:rsidR="002F3B06">
        <w:rPr>
          <w:rFonts w:ascii="Aptos" w:hAnsi="Aptos" w:cs="Calibri"/>
          <w:szCs w:val="20"/>
        </w:rPr>
        <w:t>na następujących zasadach:</w:t>
      </w:r>
    </w:p>
    <w:p w:rsidRPr="00B80042" w:rsidR="002F3B06" w:rsidP="00705A65" w:rsidRDefault="00CA1D59" w14:paraId="21CF7EC5" w14:textId="77777777">
      <w:pPr>
        <w:pStyle w:val="Akapitzlist"/>
        <w:numPr>
          <w:ilvl w:val="1"/>
          <w:numId w:val="16"/>
        </w:numPr>
        <w:jc w:val="both"/>
        <w:rPr>
          <w:rFonts w:ascii="Aptos" w:hAnsi="Aptos" w:cs="Calibri"/>
          <w:szCs w:val="20"/>
        </w:rPr>
      </w:pPr>
      <w:r w:rsidRPr="00B80042">
        <w:rPr>
          <w:rFonts w:ascii="Aptos" w:hAnsi="Aptos" w:cs="Calibri"/>
          <w:szCs w:val="20"/>
        </w:rPr>
        <w:t xml:space="preserve"> Wykonawca jest zobowiązany do umożliwienia każdemu uczestnikowi szkolenia aktywnego uczestnictwa w szkoleniu polegającego na indywidualnym przejściu całego procesu związanego z wygenerowaniem dokumentu z systemu, podpisaniem dokumentu i zapisaniem dokumentu w systemie.  </w:t>
      </w:r>
    </w:p>
    <w:p w:rsidRPr="00B80042" w:rsidR="002F3B06" w:rsidP="00705A65" w:rsidRDefault="00CA1D59" w14:paraId="207A8590" w14:textId="77777777">
      <w:pPr>
        <w:pStyle w:val="Akapitzlist"/>
        <w:numPr>
          <w:ilvl w:val="1"/>
          <w:numId w:val="16"/>
        </w:numPr>
        <w:jc w:val="both"/>
        <w:rPr>
          <w:rFonts w:ascii="Aptos" w:hAnsi="Aptos" w:cs="Calibri"/>
          <w:szCs w:val="20"/>
        </w:rPr>
      </w:pPr>
      <w:r w:rsidRPr="00B80042">
        <w:rPr>
          <w:rFonts w:ascii="Aptos" w:hAnsi="Aptos" w:cs="Calibri"/>
          <w:szCs w:val="20"/>
        </w:rPr>
        <w:t>Wykonawca jest zobowiązany do uzyskania i udostępnienia Zamawiającemu potwierdzenia uczestnictwa od każdego z uczestników szkoleń. </w:t>
      </w:r>
    </w:p>
    <w:p w:rsidRPr="00B80042" w:rsidR="002F3B06" w:rsidP="00705A65" w:rsidRDefault="00CA1D59" w14:paraId="74E65AC0" w14:textId="77777777">
      <w:pPr>
        <w:pStyle w:val="Akapitzlist"/>
        <w:numPr>
          <w:ilvl w:val="1"/>
          <w:numId w:val="16"/>
        </w:numPr>
        <w:jc w:val="both"/>
        <w:rPr>
          <w:rFonts w:ascii="Aptos" w:hAnsi="Aptos" w:cs="Calibri"/>
          <w:szCs w:val="20"/>
        </w:rPr>
      </w:pPr>
      <w:r w:rsidRPr="00B80042">
        <w:rPr>
          <w:rFonts w:ascii="Aptos" w:hAnsi="Aptos" w:cs="Calibri"/>
          <w:szCs w:val="20"/>
        </w:rPr>
        <w:t>Szkolenia mają być przeprowadzone w placówce Zamawiającego w dni robocze w godzinach od 8:00 do 15:00. Zamawiający zastrzega sobie prawo do zmiany trybu przeprowadzania szkoleń na formę zdalną za pośrednictwem telekonferencji w przypadku występowania w placówce sytuacji epidemiologicznej uniemożliwiającej przeprowadzenie szkoleń stacjonarnych.</w:t>
      </w:r>
    </w:p>
    <w:p w:rsidRPr="00B80042" w:rsidR="002F3B06" w:rsidP="00705A65" w:rsidRDefault="00CA1D59" w14:paraId="4AE8A6DD" w14:textId="77777777">
      <w:pPr>
        <w:pStyle w:val="Akapitzlist"/>
        <w:numPr>
          <w:ilvl w:val="1"/>
          <w:numId w:val="16"/>
        </w:numPr>
        <w:jc w:val="both"/>
        <w:rPr>
          <w:rFonts w:ascii="Aptos" w:hAnsi="Aptos" w:cs="Calibri"/>
          <w:szCs w:val="20"/>
        </w:rPr>
      </w:pPr>
      <w:r w:rsidRPr="00B80042">
        <w:rPr>
          <w:rFonts w:ascii="Aptos" w:hAnsi="Aptos" w:cs="Calibri"/>
          <w:szCs w:val="20"/>
        </w:rPr>
        <w:t>Wykonawca przekaże Zamawiającemu materiały instruktażowe w postaci filmów instruktażowych lub instrukcji stanowiskowych, umożliwiających wykonanie samodzielnego szkolenia dla personelu szpitala. </w:t>
      </w:r>
    </w:p>
    <w:p w:rsidRPr="00B80042" w:rsidR="002F3B06" w:rsidP="00705A65" w:rsidRDefault="00CA1D59" w14:paraId="51169E95" w14:textId="77777777">
      <w:pPr>
        <w:pStyle w:val="Akapitzlist"/>
        <w:numPr>
          <w:ilvl w:val="1"/>
          <w:numId w:val="16"/>
        </w:numPr>
        <w:jc w:val="both"/>
        <w:rPr>
          <w:rFonts w:ascii="Aptos" w:hAnsi="Aptos" w:cs="Calibri"/>
          <w:szCs w:val="20"/>
        </w:rPr>
      </w:pPr>
      <w:r w:rsidRPr="00B80042">
        <w:rPr>
          <w:rFonts w:ascii="Aptos" w:hAnsi="Aptos" w:cs="Calibri"/>
          <w:szCs w:val="20"/>
        </w:rPr>
        <w:t>Zamawiający zastrzega sobie prawo do zorganizowania szkoleń dla części personelu szpitala w terminie wykraczającym poza okres trwania prac wdrożeniowych i przeprowadzenia odbioru końcowego z uwzględnieniem powyższej zmiany. Wykonawca będzie zobowiązany do przeprowadzenia pozostałych szkoleń w ramach świadczenia opieki serwisowej. Zamawiający uzgodni z Wykonawcą szczegółowy harmonogram szkoleń poza okresem wdrożenia, przy czym czas przeprowadzenia szkoleń nie może być dłuższy niż 30 dni roboczych od przekazania Wykonawcy informacji o zleceniu realizacji zadania. </w:t>
      </w:r>
    </w:p>
    <w:p w:rsidRPr="00B80042" w:rsidR="002F3B06" w:rsidP="00705A65" w:rsidRDefault="00CA1D59" w14:paraId="310115CD" w14:textId="77777777">
      <w:pPr>
        <w:pStyle w:val="Akapitzlist"/>
        <w:numPr>
          <w:ilvl w:val="1"/>
          <w:numId w:val="16"/>
        </w:numPr>
        <w:jc w:val="both"/>
        <w:rPr>
          <w:rFonts w:ascii="Aptos" w:hAnsi="Aptos" w:cs="Calibri"/>
          <w:szCs w:val="20"/>
        </w:rPr>
      </w:pPr>
      <w:r w:rsidRPr="00B80042">
        <w:rPr>
          <w:rFonts w:ascii="Aptos" w:hAnsi="Aptos" w:cs="Calibri"/>
          <w:szCs w:val="20"/>
        </w:rPr>
        <w:lastRenderedPageBreak/>
        <w:t>Wykonawca jest zobowiązany przedstawić Zamawiającemu propozycję szczegółowego harmonogramu szkoleń nie później niż na 3 dni robocze przed planowanym rozpoczęciem szkoleń. </w:t>
      </w:r>
    </w:p>
    <w:p w:rsidRPr="00B80042" w:rsidR="003E7C62" w:rsidP="00705A65" w:rsidRDefault="00CA1D59" w14:paraId="43AE5DE3" w14:textId="5AD4CE74">
      <w:pPr>
        <w:pStyle w:val="Akapitzlist"/>
        <w:numPr>
          <w:ilvl w:val="1"/>
          <w:numId w:val="16"/>
        </w:numPr>
        <w:jc w:val="both"/>
        <w:rPr>
          <w:rFonts w:ascii="Aptos" w:hAnsi="Aptos" w:cs="Calibri"/>
          <w:szCs w:val="20"/>
        </w:rPr>
      </w:pPr>
      <w:r w:rsidRPr="00B80042">
        <w:rPr>
          <w:rFonts w:ascii="Aptos" w:hAnsi="Aptos" w:cs="Calibri"/>
          <w:szCs w:val="20"/>
        </w:rPr>
        <w:t>Wykonawca jest zobowiązany do uwzględnienia uwag przekazanych przez Zamawiającego, a w przypadku braku takiej możliwości, do przedstawienia nowej propozycji harmonogramu szkoleń w terminie maksymalnie 2 dni roboczych od przekazania uwag. </w:t>
      </w:r>
    </w:p>
    <w:p w:rsidRPr="00B80042" w:rsidR="002F3B06" w:rsidP="00705A65" w:rsidRDefault="002F3B06" w14:paraId="633E125F" w14:textId="58A05EB8">
      <w:pPr>
        <w:pStyle w:val="Akapitzlist"/>
        <w:numPr>
          <w:ilvl w:val="1"/>
          <w:numId w:val="16"/>
        </w:numPr>
        <w:rPr>
          <w:rFonts w:ascii="Aptos" w:hAnsi="Aptos" w:cs="Calibri"/>
          <w:szCs w:val="20"/>
        </w:rPr>
      </w:pPr>
      <w:r w:rsidRPr="00B80042">
        <w:rPr>
          <w:rFonts w:ascii="Aptos" w:hAnsi="Aptos" w:cs="Calibri"/>
          <w:szCs w:val="20"/>
        </w:rPr>
        <w:t xml:space="preserve">Wykonawca oznakuje całą dokumentację szkoleniową zgodnie z wymogami promocji KPO dostępnymi pod adresem </w:t>
      </w:r>
      <w:hyperlink w:history="1" r:id="rId10">
        <w:r w:rsidRPr="00B80042" w:rsidR="00257AB2">
          <w:rPr>
            <w:rStyle w:val="Hipercze"/>
            <w:rFonts w:ascii="Aptos" w:hAnsi="Aptos" w:cs="Calibri"/>
            <w:szCs w:val="20"/>
          </w:rPr>
          <w:t>https://www.kpo.gov.pl/strony/o-kpo/dla-instytucji/dokumenty/strategia-promocji-i-informacji-kpo/</w:t>
        </w:r>
      </w:hyperlink>
      <w:r w:rsidRPr="00B80042" w:rsidR="00257AB2">
        <w:rPr>
          <w:rFonts w:ascii="Aptos" w:hAnsi="Aptos" w:cs="Calibri"/>
          <w:szCs w:val="20"/>
        </w:rPr>
        <w:t xml:space="preserve"> </w:t>
      </w:r>
    </w:p>
    <w:p w:rsidRPr="00B80042" w:rsidR="00257AB2" w:rsidP="00705A65" w:rsidRDefault="00257AB2" w14:paraId="75B2C5C4" w14:textId="7F8745D1">
      <w:pPr>
        <w:pStyle w:val="Akapitzlist"/>
        <w:numPr>
          <w:ilvl w:val="1"/>
          <w:numId w:val="16"/>
        </w:numPr>
        <w:rPr>
          <w:rFonts w:ascii="Aptos" w:hAnsi="Aptos" w:cs="Calibri"/>
          <w:szCs w:val="20"/>
        </w:rPr>
      </w:pPr>
      <w:r w:rsidRPr="00B80042">
        <w:rPr>
          <w:rFonts w:ascii="Aptos" w:hAnsi="Aptos" w:cs="Calibri"/>
          <w:szCs w:val="20"/>
        </w:rPr>
        <w:t xml:space="preserve">Cała dokumentacja szkoleniowa musi spełniać wymogi dostępności określone w Załączniku nr 2 do Wytycznych </w:t>
      </w:r>
      <w:r w:rsidRPr="00B80042" w:rsidR="00894D48">
        <w:rPr>
          <w:rFonts w:ascii="Aptos" w:hAnsi="Aptos" w:cs="Calibri"/>
          <w:szCs w:val="20"/>
        </w:rPr>
        <w:t xml:space="preserve">dotyczące realizacji zasad równościowych w ramach funduszy unijnych na lata 2021-2027. Dokument dostępny pod adresem: </w:t>
      </w:r>
      <w:r w:rsidRPr="00B80042" w:rsidR="00F91471">
        <w:rPr>
          <w:rFonts w:ascii="Aptos" w:hAnsi="Aptos" w:cs="Calibri"/>
          <w:szCs w:val="20"/>
        </w:rPr>
        <w:t>https://www.funduszeeuropejskie.gov.pl/strony/o-funduszach/fundusze-na-lata-2021-2027/prawo-i-dokumenty/wytyczne/wytyczne-dotyczace-realizacji-zasad-rownosciowych</w:t>
      </w:r>
      <w:r w:rsidRPr="00B80042" w:rsidR="008B4158">
        <w:rPr>
          <w:rFonts w:ascii="Aptos" w:hAnsi="Aptos" w:cs="Calibri"/>
          <w:szCs w:val="20"/>
        </w:rPr>
        <w:t>-</w:t>
      </w:r>
      <w:r w:rsidRPr="00B80042" w:rsidR="00F91471">
        <w:rPr>
          <w:rFonts w:ascii="Aptos" w:hAnsi="Aptos" w:cs="Calibri"/>
          <w:szCs w:val="20"/>
        </w:rPr>
        <w:t>w-ramach-funduszy-unijnych-na-lata-2021-2027/</w:t>
      </w:r>
    </w:p>
    <w:p w:rsidRPr="00B80042" w:rsidR="003E7C62" w:rsidP="00705A65" w:rsidRDefault="00CA1D59" w14:paraId="1354A668" w14:textId="2B58D377">
      <w:pPr>
        <w:pStyle w:val="Akapitzlist"/>
        <w:numPr>
          <w:ilvl w:val="0"/>
          <w:numId w:val="16"/>
        </w:numPr>
        <w:jc w:val="both"/>
        <w:rPr>
          <w:rFonts w:ascii="Aptos" w:hAnsi="Aptos" w:cs="Calibri"/>
          <w:szCs w:val="20"/>
        </w:rPr>
      </w:pPr>
      <w:r w:rsidRPr="00B80042">
        <w:rPr>
          <w:rFonts w:ascii="Aptos" w:hAnsi="Aptos" w:cs="Calibri"/>
          <w:szCs w:val="20"/>
        </w:rPr>
        <w:t>Wykonawca przekaże Zamawiającemu Dokumentację powdrożeniową po zakończeniu wszystkich prac wdrożeniowych aktualną na dzień odbioru końcowego. Dokumentacja powdrożeniowa ma</w:t>
      </w:r>
      <w:r w:rsidRPr="00B80042" w:rsidR="00F91471">
        <w:rPr>
          <w:rFonts w:ascii="Aptos" w:hAnsi="Aptos" w:cs="Calibri"/>
          <w:szCs w:val="20"/>
        </w:rPr>
        <w:t xml:space="preserve"> </w:t>
      </w:r>
      <w:r w:rsidRPr="00B80042">
        <w:rPr>
          <w:rFonts w:ascii="Aptos" w:hAnsi="Aptos" w:cs="Calibri"/>
          <w:szCs w:val="20"/>
        </w:rPr>
        <w:t>obejmować: </w:t>
      </w:r>
    </w:p>
    <w:p w:rsidRPr="00B80042" w:rsidR="003E7C62" w:rsidP="00705A65" w:rsidRDefault="00CA1D59" w14:paraId="3180AE90" w14:textId="17B385CC">
      <w:pPr>
        <w:pStyle w:val="Akapitzlist"/>
        <w:numPr>
          <w:ilvl w:val="1"/>
          <w:numId w:val="16"/>
        </w:numPr>
        <w:jc w:val="both"/>
        <w:rPr>
          <w:rFonts w:ascii="Aptos" w:hAnsi="Aptos" w:cs="Calibri"/>
          <w:szCs w:val="20"/>
        </w:rPr>
      </w:pPr>
      <w:r w:rsidRPr="00B80042">
        <w:rPr>
          <w:rFonts w:ascii="Aptos" w:hAnsi="Aptos" w:cs="Calibri"/>
          <w:szCs w:val="20"/>
        </w:rPr>
        <w:t>raport z wykonanych prac wdrożeniowych </w:t>
      </w:r>
    </w:p>
    <w:p w:rsidRPr="00B80042" w:rsidR="003E7C62" w:rsidP="00705A65" w:rsidRDefault="00CA1D59" w14:paraId="30B5886E" w14:textId="52DEDCB0">
      <w:pPr>
        <w:pStyle w:val="Akapitzlist"/>
        <w:numPr>
          <w:ilvl w:val="1"/>
          <w:numId w:val="16"/>
        </w:numPr>
        <w:jc w:val="both"/>
        <w:rPr>
          <w:rFonts w:ascii="Aptos" w:hAnsi="Aptos" w:cs="Calibri"/>
          <w:szCs w:val="20"/>
        </w:rPr>
      </w:pPr>
      <w:r w:rsidRPr="00B80042">
        <w:rPr>
          <w:rFonts w:ascii="Aptos" w:hAnsi="Aptos" w:cs="Calibri"/>
          <w:szCs w:val="20"/>
        </w:rPr>
        <w:t>zestawienie personelu uczestniczącego w szkoleniach </w:t>
      </w:r>
    </w:p>
    <w:p w:rsidRPr="00B80042" w:rsidR="003E7C62" w:rsidP="00705A65" w:rsidRDefault="00CA1D59" w14:paraId="3F3FADB1" w14:textId="7085223C">
      <w:pPr>
        <w:pStyle w:val="Akapitzlist"/>
        <w:numPr>
          <w:ilvl w:val="1"/>
          <w:numId w:val="16"/>
        </w:numPr>
        <w:jc w:val="both"/>
        <w:rPr>
          <w:rFonts w:ascii="Aptos" w:hAnsi="Aptos" w:cs="Calibri"/>
          <w:szCs w:val="20"/>
        </w:rPr>
      </w:pPr>
      <w:r w:rsidRPr="00B80042">
        <w:rPr>
          <w:rFonts w:ascii="Aptos" w:hAnsi="Aptos" w:cs="Calibri"/>
          <w:szCs w:val="20"/>
        </w:rPr>
        <w:t>instrukcję obsługi systemu </w:t>
      </w:r>
    </w:p>
    <w:p w:rsidRPr="00B80042" w:rsidR="003E7C62" w:rsidP="00705A65" w:rsidRDefault="00CA1D59" w14:paraId="08F72EF4" w14:textId="162EDD3D">
      <w:pPr>
        <w:pStyle w:val="Akapitzlist"/>
        <w:numPr>
          <w:ilvl w:val="1"/>
          <w:numId w:val="16"/>
        </w:numPr>
        <w:jc w:val="both"/>
        <w:rPr>
          <w:rFonts w:ascii="Aptos" w:hAnsi="Aptos" w:cs="Calibri"/>
          <w:szCs w:val="20"/>
        </w:rPr>
      </w:pPr>
      <w:r w:rsidRPr="00B80042">
        <w:rPr>
          <w:rFonts w:ascii="Aptos" w:hAnsi="Aptos" w:cs="Calibri"/>
          <w:szCs w:val="20"/>
        </w:rPr>
        <w:t>wykaz zmiennych i parametrów ustawionych dla systemu  </w:t>
      </w:r>
    </w:p>
    <w:p w:rsidRPr="00B80042" w:rsidR="003E7C62" w:rsidP="00705A65" w:rsidRDefault="00CA1D59" w14:paraId="0DD0FD57" w14:textId="3B06B955">
      <w:pPr>
        <w:pStyle w:val="Akapitzlist"/>
        <w:numPr>
          <w:ilvl w:val="1"/>
          <w:numId w:val="16"/>
        </w:numPr>
        <w:jc w:val="both"/>
        <w:rPr>
          <w:rFonts w:ascii="Aptos" w:hAnsi="Aptos" w:cs="Calibri"/>
          <w:szCs w:val="20"/>
        </w:rPr>
      </w:pPr>
      <w:r w:rsidRPr="00B80042">
        <w:rPr>
          <w:rFonts w:ascii="Aptos" w:hAnsi="Aptos" w:cs="Calibri"/>
          <w:szCs w:val="20"/>
        </w:rPr>
        <w:t>informacje na temat dostępnego sposobu zgłaszania awarii i usterek w działaniu systemu </w:t>
      </w:r>
    </w:p>
    <w:p w:rsidRPr="00B80042" w:rsidR="008B4158" w:rsidP="00705A65" w:rsidRDefault="00CA1D59" w14:paraId="5774474B" w14:textId="18226A7D">
      <w:pPr>
        <w:pStyle w:val="Akapitzlist"/>
        <w:numPr>
          <w:ilvl w:val="1"/>
          <w:numId w:val="16"/>
        </w:numPr>
        <w:jc w:val="both"/>
        <w:rPr>
          <w:rFonts w:ascii="Aptos" w:hAnsi="Aptos" w:cs="Calibri"/>
          <w:szCs w:val="20"/>
        </w:rPr>
      </w:pPr>
      <w:r w:rsidRPr="00B80042">
        <w:rPr>
          <w:rFonts w:ascii="Aptos" w:hAnsi="Aptos" w:cs="Calibri"/>
          <w:szCs w:val="20"/>
        </w:rPr>
        <w:t>wykaz procedur wymaganych dla poprawnego działania systemu, które administrator systemu szpitalnego ma przeprowadzać na serwerze i dostarczonym systemie  </w:t>
      </w:r>
    </w:p>
    <w:p w:rsidRPr="00B80042" w:rsidR="003E7C62" w:rsidP="009F4EBA" w:rsidRDefault="00CA1D59" w14:paraId="7B3506E7" w14:textId="53D077D6">
      <w:pPr>
        <w:pStyle w:val="Nagwek1"/>
      </w:pPr>
      <w:r w:rsidRPr="00B80042">
        <w:t xml:space="preserve">Integracja systemu z działającym w placówce systemem </w:t>
      </w:r>
      <w:r w:rsidRPr="00B80042" w:rsidR="00324CE1">
        <w:t>HIS KAMSOFT (KS SOMED / KS-MEDIS)</w:t>
      </w:r>
    </w:p>
    <w:p w:rsidRPr="00B80042" w:rsidR="009A3F49" w:rsidP="00705A65" w:rsidRDefault="009A3F49" w14:paraId="4743CD60" w14:textId="77777777">
      <w:pPr>
        <w:pStyle w:val="Akapitzlist"/>
        <w:numPr>
          <w:ilvl w:val="0"/>
          <w:numId w:val="20"/>
        </w:numPr>
        <w:jc w:val="both"/>
        <w:rPr>
          <w:rFonts w:ascii="Calibri" w:hAnsi="Calibri" w:cs="Calibri"/>
          <w:szCs w:val="20"/>
        </w:rPr>
      </w:pPr>
      <w:r w:rsidRPr="00B80042">
        <w:rPr>
          <w:rFonts w:ascii="Calibri" w:hAnsi="Calibri" w:eastAsia="Calibri" w:cs="Calibri"/>
          <w:szCs w:val="20"/>
        </w:rPr>
        <w:t>System będzie w szczególności umożliwiać przekazywanie danych do systemu Kamsoft (KS SOMED / KS-MEDIS) w zakresie:</w:t>
      </w:r>
    </w:p>
    <w:p w:rsidRPr="00B80042" w:rsidR="009A3F49" w:rsidP="00705A65" w:rsidRDefault="009A3F49" w14:paraId="6EAE493D" w14:textId="77777777">
      <w:pPr>
        <w:pStyle w:val="Akapitzlist"/>
        <w:numPr>
          <w:ilvl w:val="1"/>
          <w:numId w:val="20"/>
        </w:numPr>
        <w:jc w:val="both"/>
        <w:rPr>
          <w:rFonts w:ascii="Calibri" w:hAnsi="Calibri" w:cs="Calibri"/>
          <w:szCs w:val="20"/>
        </w:rPr>
      </w:pPr>
      <w:r w:rsidRPr="00B80042">
        <w:rPr>
          <w:rFonts w:ascii="Calibri" w:hAnsi="Calibri" w:eastAsia="Calibri" w:cs="Calibri"/>
          <w:szCs w:val="20"/>
        </w:rPr>
        <w:t>wskazania stanowiska podpisu,</w:t>
      </w:r>
    </w:p>
    <w:p w:rsidRPr="00B80042" w:rsidR="009A3F49" w:rsidP="00705A65" w:rsidRDefault="009A3F49" w14:paraId="33CAD98C" w14:textId="77777777">
      <w:pPr>
        <w:pStyle w:val="Akapitzlist"/>
        <w:numPr>
          <w:ilvl w:val="1"/>
          <w:numId w:val="20"/>
        </w:numPr>
        <w:jc w:val="both"/>
        <w:rPr>
          <w:rFonts w:ascii="Calibri" w:hAnsi="Calibri" w:cs="Calibri"/>
          <w:szCs w:val="20"/>
        </w:rPr>
      </w:pPr>
      <w:r w:rsidRPr="00B80042">
        <w:rPr>
          <w:rFonts w:ascii="Calibri" w:hAnsi="Calibri" w:eastAsia="Calibri" w:cs="Calibri"/>
          <w:szCs w:val="20"/>
        </w:rPr>
        <w:t>przesłanie danych personalizowanych dla określonego pacjenta w celu nałożenia na szablon dokumentu,</w:t>
      </w:r>
    </w:p>
    <w:p w:rsidRPr="00B80042" w:rsidR="009A3F49" w:rsidP="00705A65" w:rsidRDefault="009A3F49" w14:paraId="15FB2225" w14:textId="5D5227B9">
      <w:pPr>
        <w:pStyle w:val="Akapitzlist"/>
        <w:numPr>
          <w:ilvl w:val="1"/>
          <w:numId w:val="20"/>
        </w:numPr>
        <w:jc w:val="both"/>
        <w:rPr>
          <w:rFonts w:ascii="Calibri" w:hAnsi="Calibri" w:cs="Calibri"/>
          <w:szCs w:val="20"/>
        </w:rPr>
      </w:pPr>
      <w:r w:rsidRPr="00B80042">
        <w:rPr>
          <w:rFonts w:ascii="Calibri" w:hAnsi="Calibri" w:eastAsia="Calibri" w:cs="Calibri"/>
          <w:szCs w:val="20"/>
        </w:rPr>
        <w:t>wskazania dokumentu do podpisu.</w:t>
      </w:r>
    </w:p>
    <w:p w:rsidRPr="00B80042" w:rsidR="009A3F49" w:rsidP="2BF45F6E" w:rsidRDefault="009A3F49" w14:paraId="5E599DC9" w14:textId="77777777">
      <w:pPr>
        <w:pStyle w:val="Akapitzlist"/>
        <w:numPr>
          <w:ilvl w:val="0"/>
          <w:numId w:val="20"/>
        </w:numPr>
        <w:jc w:val="both"/>
        <w:rPr>
          <w:rFonts w:ascii="Calibri" w:hAnsi="Calibri" w:cs="Calibri"/>
        </w:rPr>
      </w:pPr>
      <w:r w:rsidRPr="0B190571" w:rsidR="009A3F49">
        <w:rPr>
          <w:rFonts w:ascii="Calibri" w:hAnsi="Calibri" w:eastAsia="Calibri" w:cs="Calibri"/>
        </w:rPr>
        <w:t xml:space="preserve">System powinien udostępnić </w:t>
      </w:r>
      <w:r w:rsidRPr="0B190571" w:rsidR="009A3F49">
        <w:rPr>
          <w:rFonts w:ascii="Calibri" w:hAnsi="Calibri" w:eastAsia="Calibri" w:cs="Calibri"/>
        </w:rPr>
        <w:t>Kamsoft</w:t>
      </w:r>
      <w:r w:rsidRPr="0B190571" w:rsidR="009A3F49">
        <w:rPr>
          <w:rFonts w:ascii="Calibri" w:hAnsi="Calibri" w:eastAsia="Calibri" w:cs="Calibri"/>
        </w:rPr>
        <w:t xml:space="preserve"> </w:t>
      </w:r>
      <w:r w:rsidRPr="0B190571" w:rsidR="009A3F49">
        <w:rPr>
          <w:rFonts w:ascii="Calibri" w:hAnsi="Calibri" w:eastAsia="Calibri" w:cs="Calibri"/>
        </w:rPr>
        <w:t>(KS SOMED / KS MEDIS) sieciowy interfejs on-line umożliwiający:</w:t>
      </w:r>
    </w:p>
    <w:p w:rsidRPr="00B80042" w:rsidR="009A3F49" w:rsidP="00705A65" w:rsidRDefault="009A3F49" w14:paraId="2F0718A3" w14:textId="77777777">
      <w:pPr>
        <w:pStyle w:val="Akapitzlist"/>
        <w:numPr>
          <w:ilvl w:val="1"/>
          <w:numId w:val="20"/>
        </w:numPr>
        <w:jc w:val="both"/>
        <w:rPr>
          <w:rFonts w:ascii="Calibri" w:hAnsi="Calibri" w:eastAsia="Calibri" w:cs="Calibri"/>
          <w:szCs w:val="20"/>
        </w:rPr>
      </w:pPr>
      <w:r w:rsidRPr="00B80042">
        <w:rPr>
          <w:rFonts w:ascii="Calibri" w:hAnsi="Calibri" w:eastAsia="Calibri" w:cs="Calibri"/>
          <w:szCs w:val="20"/>
        </w:rPr>
        <w:t>generowanie i wydruk sprofilowanych formularzy w postaci mikrodruków do wypełniania i podpisania długopisem cyfrowym,</w:t>
      </w:r>
    </w:p>
    <w:p w:rsidRPr="00B80042" w:rsidR="009A3F49" w:rsidP="00705A65" w:rsidRDefault="009A3F49" w14:paraId="3E48FF47" w14:textId="77777777">
      <w:pPr>
        <w:pStyle w:val="Akapitzlist"/>
        <w:numPr>
          <w:ilvl w:val="1"/>
          <w:numId w:val="20"/>
        </w:numPr>
        <w:jc w:val="both"/>
        <w:rPr>
          <w:rFonts w:ascii="Calibri" w:hAnsi="Calibri" w:eastAsia="Calibri" w:cs="Calibri"/>
          <w:szCs w:val="20"/>
        </w:rPr>
      </w:pPr>
      <w:r w:rsidRPr="00B80042">
        <w:rPr>
          <w:rFonts w:ascii="Calibri" w:hAnsi="Calibri" w:eastAsia="Calibri" w:cs="Calibri"/>
          <w:szCs w:val="20"/>
        </w:rPr>
        <w:t>generowanie i wyświetlenia dokumentu z danymi pacjenta na tablecie lub ekranie piórkowym.</w:t>
      </w:r>
    </w:p>
    <w:p w:rsidRPr="00B80042" w:rsidR="009A3F49" w:rsidP="2BF45F6E" w:rsidRDefault="009A3F49" w14:paraId="11762D5F" w14:textId="6D65A043">
      <w:pPr>
        <w:pStyle w:val="Akapitzlist"/>
        <w:numPr>
          <w:ilvl w:val="0"/>
          <w:numId w:val="20"/>
        </w:numPr>
        <w:jc w:val="both"/>
        <w:rPr>
          <w:rFonts w:ascii="Calibri" w:hAnsi="Calibri" w:eastAsia="Calibri" w:cs="Calibri"/>
        </w:rPr>
      </w:pPr>
      <w:r w:rsidRPr="0B190571" w:rsidR="009A3F49">
        <w:rPr>
          <w:rFonts w:ascii="Calibri" w:hAnsi="Calibri" w:eastAsia="Calibri" w:cs="Calibri"/>
        </w:rPr>
        <w:t>System będzie przekazywać podpisane dokumenty do</w:t>
      </w:r>
      <w:r w:rsidRPr="0B190571" w:rsidR="13F26D68">
        <w:rPr>
          <w:rFonts w:ascii="Calibri" w:hAnsi="Calibri" w:eastAsia="Calibri" w:cs="Calibri"/>
        </w:rPr>
        <w:t xml:space="preserve"> systemu</w:t>
      </w:r>
      <w:r w:rsidRPr="0B190571" w:rsidR="009A3F49">
        <w:rPr>
          <w:rFonts w:ascii="Calibri" w:hAnsi="Calibri" w:eastAsia="Calibri" w:cs="Calibri"/>
        </w:rPr>
        <w:t xml:space="preserve"> </w:t>
      </w:r>
      <w:r w:rsidRPr="0B190571" w:rsidR="009A3F49">
        <w:rPr>
          <w:rFonts w:ascii="Calibri" w:hAnsi="Calibri" w:eastAsia="Calibri" w:cs="Calibri"/>
        </w:rPr>
        <w:t>Kamsoft</w:t>
      </w:r>
      <w:r w:rsidRPr="0B190571" w:rsidR="009A3F49">
        <w:rPr>
          <w:rFonts w:ascii="Calibri" w:hAnsi="Calibri" w:eastAsia="Calibri" w:cs="Calibri"/>
        </w:rPr>
        <w:t xml:space="preserve"> </w:t>
      </w:r>
      <w:r w:rsidRPr="0B190571" w:rsidR="009A3F49">
        <w:rPr>
          <w:rFonts w:ascii="Calibri" w:hAnsi="Calibri" w:eastAsia="Calibri" w:cs="Calibri"/>
        </w:rPr>
        <w:t>(KS SOMED / KS MEDIS) za pośrednictwem usługi integracyjnej. Podpisane dokumenty trafiają pod dokumenty zeskanowane w kartotece pacjenta.</w:t>
      </w:r>
    </w:p>
    <w:p w:rsidRPr="00B80042" w:rsidR="009A3F49" w:rsidP="00705A65" w:rsidRDefault="009A3F49" w14:paraId="7DB76289" w14:textId="77777777">
      <w:pPr>
        <w:pStyle w:val="Akapitzlist"/>
        <w:numPr>
          <w:ilvl w:val="0"/>
          <w:numId w:val="20"/>
        </w:numPr>
        <w:jc w:val="both"/>
        <w:rPr>
          <w:rFonts w:ascii="Calibri" w:hAnsi="Calibri" w:eastAsia="Calibri" w:cs="Calibri"/>
          <w:szCs w:val="20"/>
        </w:rPr>
      </w:pPr>
      <w:r w:rsidRPr="00B80042">
        <w:rPr>
          <w:rFonts w:ascii="Calibri" w:hAnsi="Calibri" w:eastAsia="Calibri" w:cs="Calibri"/>
          <w:szCs w:val="20"/>
        </w:rPr>
        <w:t>Wszystkie interfejsy sieciowe zostały opracowane w technologiach zdalnego wywołania metod (WebService).</w:t>
      </w:r>
    </w:p>
    <w:p w:rsidRPr="00B80042" w:rsidR="009A3F49" w:rsidP="2BF45F6E" w:rsidRDefault="009A3F49" w14:paraId="252DB150" w14:textId="76C40367">
      <w:pPr>
        <w:pStyle w:val="Akapitzlist"/>
        <w:numPr>
          <w:ilvl w:val="0"/>
          <w:numId w:val="20"/>
        </w:numPr>
        <w:jc w:val="both"/>
        <w:rPr>
          <w:rFonts w:ascii="Calibri" w:hAnsi="Calibri" w:eastAsia="Calibri" w:cs="Calibri"/>
        </w:rPr>
      </w:pPr>
      <w:r w:rsidRPr="0B190571" w:rsidR="009A3F49">
        <w:rPr>
          <w:rFonts w:ascii="Calibri" w:hAnsi="Calibri" w:eastAsia="Calibri" w:cs="Calibri"/>
        </w:rPr>
        <w:t xml:space="preserve">Implementacja nowych formularzy możliwych do wywołania ich z </w:t>
      </w:r>
      <w:r w:rsidRPr="0B190571" w:rsidR="58B7D176">
        <w:rPr>
          <w:rFonts w:ascii="Calibri" w:hAnsi="Calibri" w:eastAsia="Calibri" w:cs="Calibri"/>
        </w:rPr>
        <w:t xml:space="preserve">systemu </w:t>
      </w:r>
      <w:r w:rsidRPr="0B190571" w:rsidR="009A3F49">
        <w:rPr>
          <w:rFonts w:ascii="Calibri" w:hAnsi="Calibri" w:eastAsia="Calibri" w:cs="Calibri"/>
        </w:rPr>
        <w:t>Kamsoft</w:t>
      </w:r>
      <w:r w:rsidRPr="0B190571" w:rsidR="009A3F49">
        <w:rPr>
          <w:rFonts w:ascii="Calibri" w:hAnsi="Calibri" w:eastAsia="Calibri" w:cs="Calibri"/>
        </w:rPr>
        <w:t xml:space="preserve"> </w:t>
      </w:r>
      <w:r w:rsidRPr="0B190571" w:rsidR="009A3F49">
        <w:rPr>
          <w:rFonts w:ascii="Calibri" w:hAnsi="Calibri" w:eastAsia="Calibri" w:cs="Calibri"/>
        </w:rPr>
        <w:t>(KS SOMED / KS MEDIS) odbywa się poprzez import do aplikacji edytora (będącej elementem Systemu) tła dokumentu w postaci PDF (tzn. obrazu niezmiennej części dokumentu), a następnie naniesienie na tło</w:t>
      </w:r>
      <w:r w:rsidRPr="0B190571" w:rsidR="003D500B">
        <w:rPr>
          <w:rFonts w:ascii="Calibri" w:hAnsi="Calibri" w:eastAsia="Calibri" w:cs="Calibri"/>
        </w:rPr>
        <w:t>,</w:t>
      </w:r>
      <w:r w:rsidRPr="0B190571" w:rsidR="009A3F49">
        <w:rPr>
          <w:rFonts w:ascii="Calibri" w:hAnsi="Calibri" w:eastAsia="Calibri" w:cs="Calibri"/>
        </w:rPr>
        <w:t xml:space="preserve"> regionów aktywnych umożliwiających import danych </w:t>
      </w:r>
      <w:r w:rsidRPr="0B190571" w:rsidR="009A3F49">
        <w:rPr>
          <w:rFonts w:ascii="Calibri" w:hAnsi="Calibri" w:eastAsia="Calibri" w:cs="Calibri"/>
        </w:rPr>
        <w:t>personalizacyjnych</w:t>
      </w:r>
      <w:r w:rsidRPr="0B190571" w:rsidR="009A3F49">
        <w:rPr>
          <w:rFonts w:ascii="Calibri" w:hAnsi="Calibri" w:eastAsia="Calibri" w:cs="Calibri"/>
        </w:rPr>
        <w:t xml:space="preserve"> z</w:t>
      </w:r>
      <w:r w:rsidRPr="0B190571" w:rsidR="11EAEB6B">
        <w:rPr>
          <w:rFonts w:ascii="Calibri" w:hAnsi="Calibri" w:eastAsia="Calibri" w:cs="Calibri"/>
        </w:rPr>
        <w:t xml:space="preserve"> systemu </w:t>
      </w:r>
      <w:r w:rsidRPr="0B190571" w:rsidR="009A3F49">
        <w:rPr>
          <w:rFonts w:ascii="Calibri" w:hAnsi="Calibri" w:eastAsia="Calibri" w:cs="Calibri"/>
        </w:rPr>
        <w:t xml:space="preserve"> </w:t>
      </w:r>
      <w:r w:rsidRPr="0B190571" w:rsidR="009A3F49">
        <w:rPr>
          <w:rFonts w:ascii="Calibri" w:hAnsi="Calibri" w:eastAsia="Calibri" w:cs="Calibri"/>
        </w:rPr>
        <w:t>Kamsoft</w:t>
      </w:r>
      <w:r w:rsidRPr="0B190571" w:rsidR="009A3F49">
        <w:rPr>
          <w:rFonts w:ascii="Calibri" w:hAnsi="Calibri" w:eastAsia="Calibri" w:cs="Calibri"/>
        </w:rPr>
        <w:t xml:space="preserve"> </w:t>
      </w:r>
      <w:r w:rsidRPr="0B190571" w:rsidR="009A3F49">
        <w:rPr>
          <w:rFonts w:ascii="Calibri" w:hAnsi="Calibri" w:eastAsia="Calibri" w:cs="Calibri"/>
        </w:rPr>
        <w:t>(KS SOMED / KS MEDIS) oraz wprowadzanie treści na tabletach.</w:t>
      </w:r>
    </w:p>
    <w:p w:rsidRPr="00B80042" w:rsidR="009A3F49" w:rsidP="2BF45F6E" w:rsidRDefault="009A3F49" w14:paraId="64F805A1" w14:textId="2B9ED685">
      <w:pPr>
        <w:jc w:val="both"/>
        <w:rPr>
          <w:rFonts w:ascii="Calibri" w:hAnsi="Calibri" w:cs="Calibri"/>
        </w:rPr>
      </w:pPr>
      <w:r w:rsidRPr="0B190571" w:rsidR="009A3F49">
        <w:rPr>
          <w:rFonts w:ascii="Calibri" w:hAnsi="Calibri" w:eastAsia="Calibri" w:cs="Calibri"/>
        </w:rPr>
        <w:t xml:space="preserve">Wywołanie podpisu z poziomu interfejsu </w:t>
      </w:r>
      <w:r w:rsidRPr="0B190571" w:rsidR="6D0188BA">
        <w:rPr>
          <w:rFonts w:ascii="Calibri" w:hAnsi="Calibri" w:eastAsia="Calibri" w:cs="Calibri"/>
        </w:rPr>
        <w:t xml:space="preserve">systemu </w:t>
      </w:r>
      <w:r w:rsidRPr="0B190571" w:rsidR="009A3F49">
        <w:rPr>
          <w:rFonts w:ascii="Calibri" w:hAnsi="Calibri" w:eastAsia="Calibri" w:cs="Calibri"/>
        </w:rPr>
        <w:t>Kamsoft</w:t>
      </w:r>
      <w:r w:rsidRPr="0B190571" w:rsidR="009A3F49">
        <w:rPr>
          <w:rFonts w:ascii="Calibri" w:hAnsi="Calibri" w:eastAsia="Calibri" w:cs="Calibri"/>
        </w:rPr>
        <w:t xml:space="preserve"> </w:t>
      </w:r>
      <w:r w:rsidRPr="0B190571" w:rsidR="009A3F49">
        <w:rPr>
          <w:rFonts w:ascii="Calibri" w:hAnsi="Calibri" w:eastAsia="Calibri" w:cs="Calibri"/>
        </w:rPr>
        <w:t>(KS SOMED / KS MEDIS) powinno odbywać się na w widokach Terminarza lub Gabinetu z poziomu wstążki z dodatkowymi opcjami.</w:t>
      </w:r>
    </w:p>
    <w:p w:rsidRPr="00B80042" w:rsidR="003E7C62" w:rsidRDefault="003E7C62" w14:paraId="4287F6A7" w14:textId="77777777">
      <w:pPr>
        <w:jc w:val="both"/>
        <w:rPr>
          <w:rFonts w:ascii="Aptos" w:hAnsi="Aptos" w:cs="Calibri"/>
          <w:szCs w:val="20"/>
        </w:rPr>
      </w:pPr>
    </w:p>
    <w:p w:rsidRPr="00B80042" w:rsidR="003E7C62" w:rsidP="009F4EBA" w:rsidRDefault="00CA1D59" w14:paraId="750E4B51" w14:textId="57F80FC2">
      <w:pPr>
        <w:pStyle w:val="Nagwek1"/>
      </w:pPr>
      <w:r w:rsidRPr="00B80042">
        <w:t>Wymagania w zakresie przygotowania dokumentacji formularzowej podpisywanej odręcznie przez pacjenta </w:t>
      </w:r>
    </w:p>
    <w:p w:rsidRPr="00B80042" w:rsidR="003E7C62" w:rsidP="00705A65" w:rsidRDefault="00CA1D59" w14:paraId="406C5CC9" w14:textId="199B291B">
      <w:pPr>
        <w:pStyle w:val="Akapitzlist"/>
        <w:numPr>
          <w:ilvl w:val="0"/>
          <w:numId w:val="21"/>
        </w:numPr>
        <w:spacing w:before="240"/>
        <w:jc w:val="both"/>
        <w:rPr>
          <w:rFonts w:ascii="Aptos" w:hAnsi="Aptos" w:cs="Calibri"/>
          <w:szCs w:val="20"/>
        </w:rPr>
      </w:pPr>
      <w:r w:rsidRPr="00B80042">
        <w:rPr>
          <w:rFonts w:ascii="Aptos" w:hAnsi="Aptos" w:cs="Calibri"/>
          <w:szCs w:val="20"/>
        </w:rPr>
        <w:t xml:space="preserve">W celu realizacji zamówienia Wykonawca zobowiązany będzie do przeprowadzenia analizy i przygotowania dokumentacji formularzowej podpisywanej odręcznie przez pacjenta, wykorzystywanej obecnie przez Zamawiającego, w celu wprowadzenia jej do systemu digitalizacji, w pakiecie zawierającym maksymalnie </w:t>
      </w:r>
      <w:r w:rsidR="00C966F0">
        <w:rPr>
          <w:rFonts w:ascii="Aptos" w:hAnsi="Aptos" w:cs="Calibri"/>
          <w:szCs w:val="20"/>
        </w:rPr>
        <w:t>10</w:t>
      </w:r>
      <w:r w:rsidRPr="00B80042">
        <w:rPr>
          <w:rFonts w:ascii="Aptos" w:hAnsi="Aptos" w:cs="Calibri"/>
          <w:szCs w:val="20"/>
        </w:rPr>
        <w:t xml:space="preserve"> sztuk.  </w:t>
      </w:r>
    </w:p>
    <w:p w:rsidRPr="00B80042" w:rsidR="003E7C62" w:rsidP="00705A65" w:rsidRDefault="00CA1D59" w14:paraId="18305653" w14:textId="77777777">
      <w:pPr>
        <w:pStyle w:val="Akapitzlist"/>
        <w:numPr>
          <w:ilvl w:val="0"/>
          <w:numId w:val="21"/>
        </w:numPr>
        <w:jc w:val="both"/>
        <w:rPr>
          <w:rFonts w:ascii="Aptos" w:hAnsi="Aptos" w:cs="Calibri"/>
          <w:szCs w:val="20"/>
        </w:rPr>
      </w:pPr>
      <w:r w:rsidRPr="00B80042">
        <w:rPr>
          <w:rFonts w:ascii="Aptos" w:hAnsi="Aptos" w:cs="Calibri"/>
          <w:szCs w:val="20"/>
        </w:rPr>
        <w:t>Po przekazaniu przez Zamawiającego dokumentacji formularzowej, Wykonawca ma obowiązek podjąć się jej analizy i przygotowania. W przypadku napotkania problemów z prawidłowym wprowadzeniem dokumentacji formularzowej do systemu wynikającej z typów dokumentów dostarczonych przez Zamawiającego, Wykonawca zobowiązany jest do zgłoszenia uwag w tym zakresie do Zamawiającego. W przypadku dokumentów niemożliwych do przerobienia wg uwag Wykonawcy, Zamawiający przewiduje możliwość wymiany dostarczonego formularza na inny lub akceptację wykonania przez Wykonawcę mniejszej liczby sztuk dokumentacji formularzowej. </w:t>
      </w:r>
    </w:p>
    <w:p w:rsidRPr="00B80042" w:rsidR="003E7C62" w:rsidP="00705A65" w:rsidRDefault="00CA1D59" w14:paraId="116C76B0" w14:textId="77777777">
      <w:pPr>
        <w:pStyle w:val="Akapitzlist"/>
        <w:numPr>
          <w:ilvl w:val="0"/>
          <w:numId w:val="21"/>
        </w:numPr>
        <w:jc w:val="both"/>
        <w:rPr>
          <w:rFonts w:ascii="Aptos" w:hAnsi="Aptos" w:cs="Calibri"/>
          <w:szCs w:val="20"/>
        </w:rPr>
      </w:pPr>
      <w:r w:rsidRPr="00B80042">
        <w:rPr>
          <w:rFonts w:ascii="Aptos" w:hAnsi="Aptos" w:cs="Calibri"/>
          <w:szCs w:val="20"/>
        </w:rPr>
        <w:t>W przypadku wymiany dokumentu niemożliwego do wprowadzenia do systemu na inny, po dostarczeniu nowego typu formularza przez Zamawiającego, Wykonawca ma 5 dni roboczych na podjęcie się analizy nowego formularza.  </w:t>
      </w:r>
    </w:p>
    <w:p w:rsidRPr="00B80042" w:rsidR="003E7C62" w:rsidP="00705A65" w:rsidRDefault="00CA1D59" w14:paraId="0911EAD3" w14:textId="77777777">
      <w:pPr>
        <w:pStyle w:val="Akapitzlist"/>
        <w:numPr>
          <w:ilvl w:val="0"/>
          <w:numId w:val="21"/>
        </w:numPr>
        <w:jc w:val="both"/>
        <w:rPr>
          <w:rFonts w:ascii="Aptos" w:hAnsi="Aptos" w:cs="Calibri"/>
          <w:szCs w:val="20"/>
        </w:rPr>
      </w:pPr>
      <w:r w:rsidRPr="00B80042">
        <w:rPr>
          <w:rFonts w:ascii="Aptos" w:hAnsi="Aptos" w:cs="Calibri"/>
          <w:szCs w:val="20"/>
        </w:rPr>
        <w:t>W przypadku braku zgłoszenia uwag przez Wykonawcę do dokumentacji formularzowej dostarczonej przez Zamawiającego w ciągu 10 dni roboczych od ich dostarczenia Zamawiający przyjmuje, iż dostarczone formularze możliwe są do wprowadzenia do systemu.  </w:t>
      </w:r>
    </w:p>
    <w:p w:rsidRPr="00B80042" w:rsidR="003E7C62" w:rsidP="00705A65" w:rsidRDefault="00CA1D59" w14:paraId="0F6A4C90" w14:textId="77777777">
      <w:pPr>
        <w:pStyle w:val="Akapitzlist"/>
        <w:numPr>
          <w:ilvl w:val="0"/>
          <w:numId w:val="21"/>
        </w:numPr>
        <w:jc w:val="both"/>
        <w:rPr>
          <w:rFonts w:ascii="Aptos" w:hAnsi="Aptos" w:cs="Calibri"/>
          <w:szCs w:val="20"/>
        </w:rPr>
      </w:pPr>
      <w:r w:rsidRPr="00B80042">
        <w:rPr>
          <w:rFonts w:ascii="Aptos" w:hAnsi="Aptos" w:cs="Calibri"/>
          <w:szCs w:val="20"/>
        </w:rPr>
        <w:t>Zamawiający zastrzega sobie prawo do dostarczenia w trakcie trwania wdrożenia mniejszej liczby formularzy niż wskazana w niniejszym opisie, w takiej sytuacji Wykonawca zobowiązany będzie do prawidłowego wprowadzenia dokumentacji formularzowej do systemu w trakcie trwania opieki serwisowej.  </w:t>
      </w:r>
    </w:p>
    <w:p w:rsidRPr="00B80042" w:rsidR="003E7C62" w:rsidP="009F4EBA" w:rsidRDefault="00CA1D59" w14:paraId="584430D3" w14:textId="5F6A2004">
      <w:pPr>
        <w:pStyle w:val="Nagwek1"/>
      </w:pPr>
      <w:r w:rsidRPr="00B80042">
        <w:t>Opieka nad systemem  </w:t>
      </w:r>
    </w:p>
    <w:p w:rsidRPr="00B80042" w:rsidR="003E7C62" w:rsidRDefault="00CA1D59" w14:paraId="4B1203C4" w14:textId="77777777">
      <w:pPr>
        <w:jc w:val="both"/>
        <w:rPr>
          <w:rFonts w:ascii="Aptos" w:hAnsi="Aptos" w:cs="Calibri"/>
          <w:szCs w:val="20"/>
        </w:rPr>
      </w:pPr>
      <w:r w:rsidRPr="00B80042">
        <w:rPr>
          <w:rFonts w:ascii="Aptos" w:hAnsi="Aptos" w:cs="Calibri"/>
          <w:szCs w:val="20"/>
        </w:rPr>
        <w:t>W ramach opieki serwisowej nad Systemem Wykonawca w okresie 36 miesięcy świadczyć będzie następujące usługi/ wykonywać będzie następujące prace: </w:t>
      </w:r>
    </w:p>
    <w:p w:rsidRPr="00B80042" w:rsidR="003E7C62" w:rsidP="00705A65" w:rsidRDefault="00CA1D59" w14:paraId="0D274C60" w14:textId="77777777">
      <w:pPr>
        <w:numPr>
          <w:ilvl w:val="0"/>
          <w:numId w:val="2"/>
        </w:numPr>
        <w:jc w:val="both"/>
        <w:rPr>
          <w:rFonts w:ascii="Aptos" w:hAnsi="Aptos" w:cs="Calibri"/>
          <w:szCs w:val="20"/>
        </w:rPr>
      </w:pPr>
      <w:r w:rsidRPr="00B80042">
        <w:rPr>
          <w:rFonts w:ascii="Aptos" w:hAnsi="Aptos" w:cs="Calibri"/>
          <w:szCs w:val="20"/>
        </w:rPr>
        <w:t>udostępnianie nowych wersji oprogramowania , </w:t>
      </w:r>
    </w:p>
    <w:p w:rsidRPr="00B80042" w:rsidR="003E7C62" w:rsidP="00705A65" w:rsidRDefault="00CA1D59" w14:paraId="37A9AE01" w14:textId="77777777">
      <w:pPr>
        <w:numPr>
          <w:ilvl w:val="0"/>
          <w:numId w:val="3"/>
        </w:numPr>
        <w:jc w:val="both"/>
        <w:rPr>
          <w:rFonts w:ascii="Aptos" w:hAnsi="Aptos" w:cs="Calibri"/>
          <w:szCs w:val="20"/>
        </w:rPr>
      </w:pPr>
      <w:r w:rsidRPr="00B80042">
        <w:rPr>
          <w:rFonts w:ascii="Aptos" w:hAnsi="Aptos" w:cs="Calibri"/>
          <w:szCs w:val="20"/>
        </w:rPr>
        <w:t>udostępnianie łatek i hotfixów zapewniających bezpieczeństwo działania Systemu, </w:t>
      </w:r>
    </w:p>
    <w:p w:rsidRPr="00B80042" w:rsidR="003E7C62" w:rsidP="00705A65" w:rsidRDefault="00CA1D59" w14:paraId="03853FDF" w14:textId="77777777">
      <w:pPr>
        <w:numPr>
          <w:ilvl w:val="0"/>
          <w:numId w:val="4"/>
        </w:numPr>
        <w:jc w:val="both"/>
        <w:rPr>
          <w:rFonts w:ascii="Aptos" w:hAnsi="Aptos" w:cs="Calibri"/>
          <w:szCs w:val="20"/>
        </w:rPr>
      </w:pPr>
      <w:r w:rsidRPr="00B80042">
        <w:rPr>
          <w:rFonts w:ascii="Aptos" w:hAnsi="Aptos" w:cs="Calibri"/>
          <w:szCs w:val="20"/>
        </w:rPr>
        <w:t>wykonywanie wymaganych prac programistycznych oraz konfiguracyjnych w przypadku awarii lub nieprawidłowego działania Systemu, </w:t>
      </w:r>
    </w:p>
    <w:p w:rsidRPr="00B80042" w:rsidR="003E7C62" w:rsidP="00705A65" w:rsidRDefault="00CA1D59" w14:paraId="29F009E2" w14:textId="77777777">
      <w:pPr>
        <w:numPr>
          <w:ilvl w:val="0"/>
          <w:numId w:val="5"/>
        </w:numPr>
        <w:jc w:val="both"/>
        <w:rPr>
          <w:rFonts w:ascii="Aptos" w:hAnsi="Aptos" w:cs="Calibri"/>
          <w:szCs w:val="20"/>
        </w:rPr>
      </w:pPr>
      <w:r w:rsidRPr="00B80042">
        <w:rPr>
          <w:rFonts w:ascii="Aptos" w:hAnsi="Aptos" w:cs="Calibri"/>
          <w:szCs w:val="20"/>
        </w:rPr>
        <w:t>świadczenie wsparcia technicznego w godzinach pracy serwisu, </w:t>
      </w:r>
    </w:p>
    <w:p w:rsidRPr="00B80042" w:rsidR="003E7C62" w:rsidP="00705A65" w:rsidRDefault="00CA1D59" w14:paraId="78B7DB98" w14:textId="77777777">
      <w:pPr>
        <w:numPr>
          <w:ilvl w:val="0"/>
          <w:numId w:val="6"/>
        </w:numPr>
        <w:jc w:val="both"/>
        <w:rPr>
          <w:rFonts w:ascii="Aptos" w:hAnsi="Aptos" w:cs="Calibri"/>
          <w:szCs w:val="20"/>
        </w:rPr>
      </w:pPr>
      <w:r w:rsidRPr="00B80042">
        <w:rPr>
          <w:rFonts w:ascii="Aptos" w:hAnsi="Aptos" w:cs="Calibri"/>
          <w:szCs w:val="20"/>
        </w:rPr>
        <w:t>naprawa awarii, wad i usterek oprogramowania opisanych w tabeli Warunki brzegowe realizacji usług serwisowych, </w:t>
      </w:r>
    </w:p>
    <w:p w:rsidRPr="00B80042" w:rsidR="003E7C62" w:rsidP="00705A65" w:rsidRDefault="00CA1D59" w14:paraId="407054C6" w14:textId="77777777">
      <w:pPr>
        <w:numPr>
          <w:ilvl w:val="0"/>
          <w:numId w:val="7"/>
        </w:numPr>
        <w:jc w:val="both"/>
        <w:rPr>
          <w:rFonts w:ascii="Aptos" w:hAnsi="Aptos" w:cs="Calibri"/>
          <w:szCs w:val="20"/>
        </w:rPr>
      </w:pPr>
      <w:r w:rsidRPr="00B80042">
        <w:rPr>
          <w:rFonts w:ascii="Aptos" w:hAnsi="Aptos" w:cs="Calibri"/>
          <w:szCs w:val="20"/>
        </w:rPr>
        <w:t>obsługa konsultacji opisanych w tabeli Warunki brzegowe realizacji usług serwisowych. </w:t>
      </w:r>
    </w:p>
    <w:p w:rsidRPr="00B80042" w:rsidR="003E7C62" w:rsidRDefault="00CA1D59" w14:paraId="307101D4" w14:textId="6DBE6E8B">
      <w:pPr>
        <w:jc w:val="both"/>
        <w:rPr>
          <w:rFonts w:ascii="Aptos" w:hAnsi="Aptos" w:cs="Calibri"/>
          <w:szCs w:val="20"/>
        </w:rPr>
      </w:pPr>
      <w:r w:rsidRPr="00B80042">
        <w:rPr>
          <w:rFonts w:ascii="Aptos" w:hAnsi="Aptos" w:cs="Calibri"/>
          <w:b/>
          <w:bCs/>
          <w:szCs w:val="20"/>
        </w:rPr>
        <w:t xml:space="preserve">Warunki </w:t>
      </w:r>
      <w:r w:rsidRPr="00B80042" w:rsidR="008B4158">
        <w:rPr>
          <w:rFonts w:ascii="Aptos" w:hAnsi="Aptos" w:cs="Calibri"/>
          <w:b/>
          <w:bCs/>
          <w:szCs w:val="20"/>
        </w:rPr>
        <w:t>minimalne</w:t>
      </w:r>
      <w:r w:rsidRPr="00B80042">
        <w:rPr>
          <w:rFonts w:ascii="Aptos" w:hAnsi="Aptos" w:cs="Calibri"/>
          <w:b/>
          <w:bCs/>
          <w:szCs w:val="20"/>
        </w:rPr>
        <w:t xml:space="preserve"> realizacji usług serwisowych</w:t>
      </w:r>
      <w:r w:rsidRPr="00B80042">
        <w:rPr>
          <w:rFonts w:ascii="Aptos" w:hAnsi="Aptos" w:cs="Calibri"/>
          <w:szCs w:val="20"/>
        </w:rPr>
        <w:t> </w:t>
      </w:r>
    </w:p>
    <w:tbl>
      <w:tblPr>
        <w:tblW w:w="9056" w:type="dxa"/>
        <w:tblBorders>
          <w:top w:val="single" w:color="auto" w:sz="6" w:space="0"/>
          <w:left w:val="single" w:color="auto" w:sz="6" w:space="0"/>
          <w:bottom w:val="single" w:color="auto" w:sz="6" w:space="0"/>
          <w:right w:val="single" w:color="auto" w:sz="6" w:space="0"/>
        </w:tblBorders>
        <w:tblCellMar>
          <w:left w:w="0" w:type="dxa"/>
          <w:right w:w="0" w:type="dxa"/>
        </w:tblCellMar>
        <w:tblLook w:val="04A0" w:firstRow="1" w:lastRow="0" w:firstColumn="1" w:lastColumn="0" w:noHBand="0" w:noVBand="1"/>
      </w:tblPr>
      <w:tblGrid>
        <w:gridCol w:w="2151"/>
        <w:gridCol w:w="1681"/>
        <w:gridCol w:w="5224"/>
      </w:tblGrid>
      <w:tr w:rsidRPr="00B80042" w:rsidR="003E7C62" w:rsidTr="2D214AC7" w14:paraId="03CA1F09" w14:textId="77777777">
        <w:trPr>
          <w:trHeight w:val="300"/>
        </w:trPr>
        <w:tc>
          <w:tcPr>
            <w:tcW w:w="3832" w:type="dxa"/>
            <w:gridSpan w:val="2"/>
            <w:tcBorders>
              <w:top w:val="single" w:color="000001" w:sz="6" w:space="0"/>
              <w:left w:val="single" w:color="000001" w:sz="6" w:space="0"/>
              <w:bottom w:val="single" w:color="000001" w:sz="6" w:space="0"/>
              <w:right w:val="single" w:color="000001" w:sz="6" w:space="0"/>
            </w:tcBorders>
            <w:shd w:val="clear" w:color="auto" w:fill="AEAAAA" w:themeFill="background2" w:themeFillShade="BF"/>
            <w:tcMar/>
            <w:vAlign w:val="center"/>
          </w:tcPr>
          <w:p w:rsidRPr="00B80042" w:rsidR="003E7C62" w:rsidRDefault="00CA1D59" w14:paraId="7A5FE9F2" w14:textId="77777777">
            <w:pPr>
              <w:rPr>
                <w:rFonts w:ascii="Aptos" w:hAnsi="Aptos" w:cs="Calibri"/>
                <w:szCs w:val="20"/>
              </w:rPr>
            </w:pPr>
            <w:r w:rsidRPr="00B80042">
              <w:rPr>
                <w:rFonts w:ascii="Aptos" w:hAnsi="Aptos" w:cs="Calibri"/>
                <w:b/>
                <w:bCs/>
                <w:szCs w:val="20"/>
              </w:rPr>
              <w:t>Godziny Pracy Serwisu    8</w:t>
            </w:r>
            <w:r w:rsidRPr="00B80042">
              <w:rPr>
                <w:rFonts w:ascii="Aptos" w:hAnsi="Aptos" w:cs="Calibri"/>
                <w:b/>
                <w:bCs/>
                <w:szCs w:val="20"/>
                <w:vertAlign w:val="superscript"/>
              </w:rPr>
              <w:t>00</w:t>
            </w:r>
            <w:r w:rsidRPr="00B80042">
              <w:rPr>
                <w:rFonts w:ascii="Aptos" w:hAnsi="Aptos" w:cs="Calibri"/>
                <w:b/>
                <w:bCs/>
                <w:szCs w:val="20"/>
              </w:rPr>
              <w:t>-16</w:t>
            </w:r>
            <w:r w:rsidRPr="00B80042">
              <w:rPr>
                <w:rFonts w:ascii="Aptos" w:hAnsi="Aptos" w:cs="Calibri"/>
                <w:b/>
                <w:bCs/>
                <w:szCs w:val="20"/>
                <w:vertAlign w:val="superscript"/>
              </w:rPr>
              <w:t>00</w:t>
            </w:r>
            <w:r w:rsidRPr="00B80042">
              <w:rPr>
                <w:rFonts w:ascii="Aptos" w:hAnsi="Aptos" w:cs="Calibri"/>
                <w:szCs w:val="20"/>
              </w:rPr>
              <w:t> </w:t>
            </w:r>
          </w:p>
        </w:tc>
        <w:tc>
          <w:tcPr>
            <w:tcW w:w="5224" w:type="dxa"/>
            <w:tcBorders>
              <w:top w:val="single" w:color="000001" w:sz="6" w:space="0"/>
              <w:left w:val="single" w:color="000001" w:sz="6" w:space="0"/>
              <w:bottom w:val="single" w:color="000001" w:sz="6" w:space="0"/>
              <w:right w:val="single" w:color="000001" w:sz="6" w:space="0"/>
            </w:tcBorders>
            <w:shd w:val="clear" w:color="auto" w:fill="AEAAAA" w:themeFill="background2" w:themeFillShade="BF"/>
            <w:tcMar/>
            <w:vAlign w:val="center"/>
          </w:tcPr>
          <w:p w:rsidRPr="00B80042" w:rsidR="003E7C62" w:rsidRDefault="00CA1D59" w14:paraId="4C9ED124" w14:textId="77777777">
            <w:pPr>
              <w:rPr>
                <w:rFonts w:ascii="Aptos" w:hAnsi="Aptos" w:cs="Calibri"/>
                <w:szCs w:val="20"/>
              </w:rPr>
            </w:pPr>
            <w:r w:rsidRPr="00B80042">
              <w:rPr>
                <w:rFonts w:ascii="Aptos" w:hAnsi="Aptos" w:cs="Calibri"/>
                <w:szCs w:val="20"/>
              </w:rPr>
              <w:t>Okres godzin w ciągu dnia roboczego od poniedziałku do piątku. </w:t>
            </w:r>
          </w:p>
        </w:tc>
      </w:tr>
      <w:tr w:rsidRPr="00B80042" w:rsidR="003E7C62" w:rsidTr="2D214AC7" w14:paraId="5ADACC63" w14:textId="77777777">
        <w:trPr>
          <w:trHeight w:val="300"/>
        </w:trPr>
        <w:tc>
          <w:tcPr>
            <w:tcW w:w="3832" w:type="dxa"/>
            <w:gridSpan w:val="2"/>
            <w:tcBorders>
              <w:top w:val="single" w:color="000001" w:sz="6" w:space="0"/>
              <w:left w:val="single" w:color="000001" w:sz="6" w:space="0"/>
              <w:bottom w:val="single" w:color="000001" w:sz="6" w:space="0"/>
              <w:right w:val="single" w:color="000001" w:sz="6" w:space="0"/>
            </w:tcBorders>
            <w:shd w:val="clear" w:color="auto" w:fill="D0CECE" w:themeFill="background2" w:themeFillShade="E6"/>
            <w:tcMar/>
            <w:vAlign w:val="center"/>
          </w:tcPr>
          <w:p w:rsidRPr="00B80042" w:rsidR="003E7C62" w:rsidRDefault="00CA1D59" w14:paraId="7C153E49" w14:textId="77777777">
            <w:pPr>
              <w:rPr>
                <w:rFonts w:ascii="Aptos" w:hAnsi="Aptos" w:cs="Calibri"/>
                <w:szCs w:val="20"/>
              </w:rPr>
            </w:pPr>
            <w:r w:rsidRPr="00B80042">
              <w:rPr>
                <w:rFonts w:ascii="Aptos" w:hAnsi="Aptos" w:cs="Calibri"/>
                <w:b/>
                <w:bCs/>
                <w:szCs w:val="20"/>
              </w:rPr>
              <w:t>Minimalne warunki serwisu</w:t>
            </w:r>
            <w:r w:rsidRPr="00B80042">
              <w:rPr>
                <w:rFonts w:ascii="Aptos" w:hAnsi="Aptos" w:cs="Calibri"/>
                <w:szCs w:val="20"/>
              </w:rPr>
              <w:t> </w:t>
            </w:r>
          </w:p>
        </w:tc>
        <w:tc>
          <w:tcPr>
            <w:tcW w:w="5224" w:type="dxa"/>
            <w:tcBorders>
              <w:top w:val="single" w:color="000001" w:sz="6" w:space="0"/>
              <w:left w:val="single" w:color="000001" w:sz="6" w:space="0"/>
              <w:bottom w:val="single" w:color="000001" w:sz="6" w:space="0"/>
              <w:right w:val="single" w:color="000001" w:sz="6" w:space="0"/>
            </w:tcBorders>
            <w:shd w:val="clear" w:color="auto" w:fill="D0CECE" w:themeFill="background2" w:themeFillShade="E6"/>
            <w:tcMar/>
            <w:vAlign w:val="center"/>
          </w:tcPr>
          <w:p w:rsidRPr="00B80042" w:rsidR="003E7C62" w:rsidRDefault="00CA1D59" w14:paraId="56036231" w14:textId="77777777">
            <w:pPr>
              <w:rPr>
                <w:rFonts w:ascii="Aptos" w:hAnsi="Aptos" w:cs="Calibri"/>
                <w:szCs w:val="20"/>
              </w:rPr>
            </w:pPr>
            <w:r w:rsidRPr="00B80042">
              <w:rPr>
                <w:rFonts w:ascii="Aptos" w:hAnsi="Aptos" w:cs="Calibri"/>
                <w:b/>
                <w:bCs/>
                <w:szCs w:val="20"/>
              </w:rPr>
              <w:t>Uwagi</w:t>
            </w:r>
            <w:r w:rsidRPr="00B80042">
              <w:rPr>
                <w:rFonts w:ascii="Aptos" w:hAnsi="Aptos" w:cs="Calibri"/>
                <w:szCs w:val="20"/>
              </w:rPr>
              <w:t> </w:t>
            </w:r>
          </w:p>
        </w:tc>
      </w:tr>
      <w:tr w:rsidRPr="00B80042" w:rsidR="003E7C62" w:rsidTr="2D214AC7" w14:paraId="3DABF547" w14:textId="77777777">
        <w:trPr>
          <w:trHeight w:val="300"/>
        </w:trPr>
        <w:tc>
          <w:tcPr>
            <w:tcW w:w="2151" w:type="dxa"/>
            <w:tcBorders>
              <w:top w:val="single" w:color="000001" w:sz="6" w:space="0"/>
              <w:left w:val="single" w:color="000001" w:sz="6" w:space="0"/>
              <w:bottom w:val="single" w:color="000001" w:sz="6" w:space="0"/>
              <w:right w:val="single" w:color="000001" w:sz="6" w:space="0"/>
            </w:tcBorders>
            <w:tcMar/>
            <w:vAlign w:val="center"/>
          </w:tcPr>
          <w:p w:rsidRPr="00B80042" w:rsidR="003E7C62" w:rsidRDefault="00CA1D59" w14:paraId="16DFE2F6" w14:textId="77777777">
            <w:pPr>
              <w:rPr>
                <w:rFonts w:ascii="Aptos" w:hAnsi="Aptos" w:cs="Calibri"/>
                <w:szCs w:val="20"/>
              </w:rPr>
            </w:pPr>
            <w:r w:rsidRPr="00B80042">
              <w:rPr>
                <w:rFonts w:ascii="Aptos" w:hAnsi="Aptos" w:cs="Calibri"/>
                <w:szCs w:val="20"/>
              </w:rPr>
              <w:t>Reakcja serwisu </w:t>
            </w:r>
          </w:p>
        </w:tc>
        <w:tc>
          <w:tcPr>
            <w:tcW w:w="1681" w:type="dxa"/>
            <w:tcBorders>
              <w:top w:val="single" w:color="000001" w:sz="6" w:space="0"/>
              <w:left w:val="single" w:color="000001" w:sz="6" w:space="0"/>
              <w:bottom w:val="single" w:color="000001" w:sz="6" w:space="0"/>
              <w:right w:val="single" w:color="000001" w:sz="6" w:space="0"/>
            </w:tcBorders>
            <w:tcMar/>
            <w:vAlign w:val="center"/>
          </w:tcPr>
          <w:p w:rsidRPr="00B80042" w:rsidR="003E7C62" w:rsidRDefault="00CA1D59" w14:paraId="2612A78C" w14:textId="77777777">
            <w:pPr>
              <w:rPr>
                <w:rFonts w:ascii="Aptos" w:hAnsi="Aptos" w:cs="Calibri"/>
                <w:szCs w:val="20"/>
              </w:rPr>
            </w:pPr>
            <w:r w:rsidRPr="00B80042">
              <w:rPr>
                <w:rFonts w:ascii="Aptos" w:hAnsi="Aptos" w:cs="Calibri"/>
                <w:szCs w:val="20"/>
              </w:rPr>
              <w:t>do 2h roboczych </w:t>
            </w:r>
          </w:p>
        </w:tc>
        <w:tc>
          <w:tcPr>
            <w:tcW w:w="5224" w:type="dxa"/>
            <w:tcBorders>
              <w:top w:val="single" w:color="000001" w:sz="6" w:space="0"/>
              <w:left w:val="single" w:color="000001" w:sz="6" w:space="0"/>
              <w:bottom w:val="single" w:color="000001" w:sz="6" w:space="0"/>
              <w:right w:val="single" w:color="000001" w:sz="6" w:space="0"/>
            </w:tcBorders>
            <w:tcMar/>
            <w:vAlign w:val="center"/>
          </w:tcPr>
          <w:p w:rsidRPr="00B80042" w:rsidR="003E7C62" w:rsidP="2D214AC7" w:rsidRDefault="00CA1D59" w14:paraId="34B277D5" w14:textId="475A30F8">
            <w:pPr>
              <w:rPr>
                <w:rFonts w:ascii="Aptos" w:hAnsi="Aptos" w:cs="Calibri"/>
              </w:rPr>
            </w:pPr>
            <w:r w:rsidRPr="2D214AC7" w:rsidR="00CA1D59">
              <w:rPr>
                <w:rFonts w:ascii="Aptos" w:hAnsi="Aptos" w:cs="Calibri"/>
              </w:rPr>
              <w:t xml:space="preserve">Czas w godzinach liczony od chwili zaewidencjonowania w serwisie Zgłoszenia Serwisowego do momentu przyjęcia </w:t>
            </w:r>
            <w:r w:rsidRPr="2D214AC7" w:rsidR="00CA1D59">
              <w:rPr>
                <w:rFonts w:ascii="Aptos" w:hAnsi="Aptos" w:cs="Calibri"/>
              </w:rPr>
              <w:t>zgłoszenia tj. nadania mu statusu „przyjęte/ zarejestrowane” w godzinach pracy serwisu</w:t>
            </w:r>
            <w:r w:rsidRPr="2D214AC7" w:rsidR="198E2F91">
              <w:rPr>
                <w:rFonts w:ascii="Aptos" w:hAnsi="Aptos" w:cs="Calibri"/>
              </w:rPr>
              <w:t xml:space="preserve"> 8:00 – 16:00), w dni robocze od poniedziałku do piątku.  </w:t>
            </w:r>
            <w:r w:rsidRPr="2D214AC7" w:rsidR="00CA1D59">
              <w:rPr>
                <w:rFonts w:ascii="Aptos" w:hAnsi="Aptos" w:cs="Calibri"/>
              </w:rPr>
              <w:t>. </w:t>
            </w:r>
          </w:p>
        </w:tc>
      </w:tr>
      <w:tr w:rsidRPr="00B80042" w:rsidR="003E7C62" w:rsidTr="2D214AC7" w14:paraId="491C308B" w14:textId="77777777">
        <w:trPr>
          <w:trHeight w:val="300"/>
        </w:trPr>
        <w:tc>
          <w:tcPr>
            <w:tcW w:w="2151" w:type="dxa"/>
            <w:tcBorders>
              <w:top w:val="single" w:color="000001" w:sz="6" w:space="0"/>
              <w:left w:val="single" w:color="000001" w:sz="6" w:space="0"/>
              <w:bottom w:val="single" w:color="000001" w:sz="6" w:space="0"/>
              <w:right w:val="single" w:color="000001" w:sz="6" w:space="0"/>
            </w:tcBorders>
            <w:tcMar/>
            <w:vAlign w:val="center"/>
          </w:tcPr>
          <w:p w:rsidRPr="00B80042" w:rsidR="003E7C62" w:rsidRDefault="00CA1D59" w14:paraId="08ED88E7" w14:textId="73099943">
            <w:pPr>
              <w:rPr>
                <w:rFonts w:ascii="Aptos" w:hAnsi="Aptos" w:cs="Calibri"/>
                <w:szCs w:val="20"/>
              </w:rPr>
            </w:pPr>
            <w:r w:rsidRPr="00B80042">
              <w:rPr>
                <w:rFonts w:ascii="Aptos" w:hAnsi="Aptos" w:cs="Calibri"/>
                <w:szCs w:val="20"/>
              </w:rPr>
              <w:lastRenderedPageBreak/>
              <w:t>Usunięcie Awarii (błędu krytycznego)</w:t>
            </w:r>
          </w:p>
        </w:tc>
        <w:tc>
          <w:tcPr>
            <w:tcW w:w="1681" w:type="dxa"/>
            <w:tcBorders>
              <w:top w:val="single" w:color="000001" w:sz="6" w:space="0"/>
              <w:left w:val="single" w:color="000001" w:sz="6" w:space="0"/>
              <w:bottom w:val="single" w:color="000001" w:sz="6" w:space="0"/>
              <w:right w:val="single" w:color="000001" w:sz="6" w:space="0"/>
            </w:tcBorders>
            <w:tcMar/>
            <w:vAlign w:val="center"/>
          </w:tcPr>
          <w:p w:rsidRPr="00B80042" w:rsidR="003E7C62" w:rsidRDefault="00CA1D59" w14:paraId="1BA9ACCF" w14:textId="77777777">
            <w:pPr>
              <w:rPr>
                <w:rFonts w:ascii="Aptos" w:hAnsi="Aptos" w:cs="Calibri"/>
                <w:szCs w:val="20"/>
              </w:rPr>
            </w:pPr>
            <w:r w:rsidRPr="00B80042">
              <w:rPr>
                <w:rFonts w:ascii="Aptos" w:hAnsi="Aptos" w:cs="Calibri"/>
                <w:szCs w:val="20"/>
              </w:rPr>
              <w:t>do 8h </w:t>
            </w:r>
          </w:p>
        </w:tc>
        <w:tc>
          <w:tcPr>
            <w:tcW w:w="5224" w:type="dxa"/>
            <w:tcBorders>
              <w:top w:val="single" w:color="000001" w:sz="6" w:space="0"/>
              <w:left w:val="single" w:color="000001" w:sz="6" w:space="0"/>
              <w:bottom w:val="single" w:color="000001" w:sz="6" w:space="0"/>
              <w:right w:val="single" w:color="000001" w:sz="6" w:space="0"/>
            </w:tcBorders>
            <w:tcMar/>
            <w:vAlign w:val="center"/>
          </w:tcPr>
          <w:p w:rsidRPr="00B80042" w:rsidR="003E7C62" w:rsidRDefault="00CA1D59" w14:paraId="57573F17" w14:textId="77777777">
            <w:pPr>
              <w:rPr>
                <w:rFonts w:ascii="Aptos" w:hAnsi="Aptos" w:cs="Calibri"/>
                <w:szCs w:val="20"/>
              </w:rPr>
            </w:pPr>
            <w:r w:rsidRPr="00B80042">
              <w:rPr>
                <w:rFonts w:ascii="Aptos" w:hAnsi="Aptos" w:cs="Calibri"/>
                <w:szCs w:val="20"/>
              </w:rPr>
              <w:t>Czas liczony w godzinach roboczych od upłynięcia czasu reakcji. Możliwe jest zaproponowanie tymczasowego obejścia błędu w wymaganym czasie 8h, pod warunkiem kontynuowania prac nad usunięciem awarii. </w:t>
            </w:r>
          </w:p>
        </w:tc>
      </w:tr>
      <w:tr w:rsidRPr="00B80042" w:rsidR="003E7C62" w:rsidTr="2D214AC7" w14:paraId="4DE3194F" w14:textId="77777777">
        <w:trPr>
          <w:trHeight w:val="300"/>
        </w:trPr>
        <w:tc>
          <w:tcPr>
            <w:tcW w:w="2151" w:type="dxa"/>
            <w:tcBorders>
              <w:top w:val="single" w:color="000001" w:sz="6" w:space="0"/>
              <w:left w:val="single" w:color="000001" w:sz="6" w:space="0"/>
              <w:bottom w:val="single" w:color="000001" w:sz="6" w:space="0"/>
              <w:right w:val="single" w:color="000001" w:sz="6" w:space="0"/>
            </w:tcBorders>
            <w:tcMar/>
            <w:vAlign w:val="center"/>
          </w:tcPr>
          <w:p w:rsidRPr="00B80042" w:rsidR="003E7C62" w:rsidRDefault="00CA1D59" w14:paraId="597F2082" w14:textId="30522ABE">
            <w:pPr>
              <w:rPr>
                <w:rFonts w:ascii="Aptos" w:hAnsi="Aptos" w:cs="Calibri"/>
                <w:szCs w:val="20"/>
              </w:rPr>
            </w:pPr>
            <w:r w:rsidRPr="00B80042">
              <w:rPr>
                <w:rFonts w:ascii="Aptos" w:hAnsi="Aptos" w:cs="Calibri"/>
                <w:szCs w:val="20"/>
              </w:rPr>
              <w:t xml:space="preserve">Usunięcie  Wady Aplikacji </w:t>
            </w:r>
          </w:p>
        </w:tc>
        <w:tc>
          <w:tcPr>
            <w:tcW w:w="1681" w:type="dxa"/>
            <w:tcBorders>
              <w:top w:val="single" w:color="000001" w:sz="6" w:space="0"/>
              <w:left w:val="single" w:color="000001" w:sz="6" w:space="0"/>
              <w:bottom w:val="single" w:color="000001" w:sz="6" w:space="0"/>
              <w:right w:val="single" w:color="000001" w:sz="6" w:space="0"/>
            </w:tcBorders>
            <w:tcMar/>
            <w:vAlign w:val="center"/>
          </w:tcPr>
          <w:p w:rsidRPr="00B80042" w:rsidR="003E7C62" w:rsidRDefault="00CA1D59" w14:paraId="7D0EF729" w14:textId="77777777">
            <w:pPr>
              <w:rPr>
                <w:rFonts w:ascii="Aptos" w:hAnsi="Aptos" w:cs="Calibri"/>
                <w:szCs w:val="20"/>
              </w:rPr>
            </w:pPr>
            <w:r w:rsidRPr="00B80042">
              <w:rPr>
                <w:rFonts w:ascii="Aptos" w:hAnsi="Aptos" w:cs="Calibri"/>
                <w:szCs w:val="20"/>
              </w:rPr>
              <w:t>5 dni </w:t>
            </w:r>
          </w:p>
        </w:tc>
        <w:tc>
          <w:tcPr>
            <w:tcW w:w="5224" w:type="dxa"/>
            <w:tcBorders>
              <w:top w:val="single" w:color="000001" w:sz="6" w:space="0"/>
              <w:left w:val="single" w:color="000001" w:sz="6" w:space="0"/>
              <w:bottom w:val="single" w:color="000001" w:sz="6" w:space="0"/>
              <w:right w:val="single" w:color="000001" w:sz="6" w:space="0"/>
            </w:tcBorders>
            <w:tcMar/>
            <w:vAlign w:val="center"/>
          </w:tcPr>
          <w:p w:rsidRPr="00B80042" w:rsidR="003E7C62" w:rsidRDefault="00CA1D59" w14:paraId="422CDB3A" w14:textId="77777777">
            <w:pPr>
              <w:rPr>
                <w:rFonts w:ascii="Aptos" w:hAnsi="Aptos" w:cs="Calibri"/>
                <w:szCs w:val="20"/>
              </w:rPr>
            </w:pPr>
            <w:r w:rsidRPr="00B80042">
              <w:rPr>
                <w:rFonts w:ascii="Aptos" w:hAnsi="Aptos" w:cs="Calibri"/>
                <w:szCs w:val="20"/>
              </w:rPr>
              <w:t>Czas liczony w dniach roboczych od upłynięcia czasu reakcji </w:t>
            </w:r>
          </w:p>
        </w:tc>
      </w:tr>
      <w:tr w:rsidRPr="00B80042" w:rsidR="003E7C62" w:rsidTr="2D214AC7" w14:paraId="6AC279F7" w14:textId="77777777">
        <w:trPr>
          <w:trHeight w:val="300"/>
        </w:trPr>
        <w:tc>
          <w:tcPr>
            <w:tcW w:w="2151" w:type="dxa"/>
            <w:tcBorders>
              <w:top w:val="single" w:color="000001" w:sz="6" w:space="0"/>
              <w:left w:val="single" w:color="000001" w:sz="6" w:space="0"/>
              <w:bottom w:val="single" w:color="000001" w:sz="6" w:space="0"/>
              <w:right w:val="single" w:color="000001" w:sz="6" w:space="0"/>
            </w:tcBorders>
            <w:tcMar/>
            <w:vAlign w:val="center"/>
          </w:tcPr>
          <w:p w:rsidRPr="00B80042" w:rsidR="003E7C62" w:rsidRDefault="00CA1D59" w14:paraId="1C4ED25A" w14:textId="7E7B932D">
            <w:pPr>
              <w:rPr>
                <w:rFonts w:ascii="Aptos" w:hAnsi="Aptos" w:cs="Calibri"/>
                <w:szCs w:val="20"/>
              </w:rPr>
            </w:pPr>
            <w:r w:rsidRPr="00B80042">
              <w:rPr>
                <w:rFonts w:ascii="Aptos" w:hAnsi="Aptos" w:cs="Calibri"/>
                <w:szCs w:val="20"/>
              </w:rPr>
              <w:t xml:space="preserve">Usunięcie wady Programistycznej </w:t>
            </w:r>
          </w:p>
        </w:tc>
        <w:tc>
          <w:tcPr>
            <w:tcW w:w="1681" w:type="dxa"/>
            <w:tcBorders>
              <w:top w:val="single" w:color="000001" w:sz="6" w:space="0"/>
              <w:left w:val="single" w:color="000001" w:sz="6" w:space="0"/>
              <w:bottom w:val="single" w:color="000001" w:sz="6" w:space="0"/>
              <w:right w:val="single" w:color="000001" w:sz="6" w:space="0"/>
            </w:tcBorders>
            <w:tcMar/>
            <w:vAlign w:val="center"/>
          </w:tcPr>
          <w:p w:rsidRPr="00B80042" w:rsidR="003E7C62" w:rsidRDefault="00CA1D59" w14:paraId="16E89AB1" w14:textId="77777777">
            <w:pPr>
              <w:rPr>
                <w:rFonts w:ascii="Aptos" w:hAnsi="Aptos" w:cs="Calibri"/>
                <w:szCs w:val="20"/>
              </w:rPr>
            </w:pPr>
            <w:r w:rsidRPr="00B80042">
              <w:rPr>
                <w:rFonts w:ascii="Aptos" w:hAnsi="Aptos" w:cs="Calibri"/>
                <w:szCs w:val="20"/>
              </w:rPr>
              <w:t>10 dni </w:t>
            </w:r>
          </w:p>
        </w:tc>
        <w:tc>
          <w:tcPr>
            <w:tcW w:w="5224" w:type="dxa"/>
            <w:tcBorders>
              <w:top w:val="single" w:color="000001" w:sz="6" w:space="0"/>
              <w:left w:val="single" w:color="000001" w:sz="6" w:space="0"/>
              <w:bottom w:val="single" w:color="000001" w:sz="6" w:space="0"/>
              <w:right w:val="single" w:color="000001" w:sz="6" w:space="0"/>
            </w:tcBorders>
            <w:tcMar/>
            <w:vAlign w:val="center"/>
          </w:tcPr>
          <w:p w:rsidRPr="00B80042" w:rsidR="003E7C62" w:rsidRDefault="00CA1D59" w14:paraId="74834387" w14:textId="77777777">
            <w:pPr>
              <w:rPr>
                <w:rFonts w:ascii="Aptos" w:hAnsi="Aptos" w:cs="Calibri"/>
                <w:szCs w:val="20"/>
              </w:rPr>
            </w:pPr>
            <w:r w:rsidRPr="00B80042">
              <w:rPr>
                <w:rFonts w:ascii="Aptos" w:hAnsi="Aptos" w:cs="Calibri"/>
                <w:szCs w:val="20"/>
              </w:rPr>
              <w:t>Czas liczony w dniach roboczych od upłynięcia czasu reakcji </w:t>
            </w:r>
          </w:p>
        </w:tc>
      </w:tr>
      <w:tr w:rsidRPr="00B80042" w:rsidR="003E7C62" w:rsidTr="2D214AC7" w14:paraId="0120C9C9" w14:textId="77777777">
        <w:trPr>
          <w:trHeight w:val="300"/>
        </w:trPr>
        <w:tc>
          <w:tcPr>
            <w:tcW w:w="2151" w:type="dxa"/>
            <w:tcBorders>
              <w:top w:val="single" w:color="000001" w:sz="6" w:space="0"/>
              <w:left w:val="single" w:color="000001" w:sz="6" w:space="0"/>
              <w:bottom w:val="single" w:color="000001" w:sz="6" w:space="0"/>
              <w:right w:val="single" w:color="000001" w:sz="6" w:space="0"/>
            </w:tcBorders>
            <w:tcMar/>
            <w:vAlign w:val="center"/>
          </w:tcPr>
          <w:p w:rsidRPr="00B80042" w:rsidR="003E7C62" w:rsidRDefault="00CA1D59" w14:paraId="41CDF689" w14:textId="007210DF">
            <w:pPr>
              <w:rPr>
                <w:rFonts w:ascii="Aptos" w:hAnsi="Aptos" w:cs="Calibri"/>
                <w:szCs w:val="20"/>
              </w:rPr>
            </w:pPr>
            <w:r w:rsidRPr="00B80042">
              <w:rPr>
                <w:rFonts w:ascii="Aptos" w:hAnsi="Aptos" w:cs="Calibri"/>
                <w:szCs w:val="20"/>
              </w:rPr>
              <w:t>Obsługi Konsultacji</w:t>
            </w:r>
          </w:p>
        </w:tc>
        <w:tc>
          <w:tcPr>
            <w:tcW w:w="1681" w:type="dxa"/>
            <w:tcBorders>
              <w:top w:val="single" w:color="000001" w:sz="6" w:space="0"/>
              <w:left w:val="single" w:color="000001" w:sz="6" w:space="0"/>
              <w:bottom w:val="single" w:color="000001" w:sz="6" w:space="0"/>
              <w:right w:val="single" w:color="000001" w:sz="6" w:space="0"/>
            </w:tcBorders>
            <w:tcMar/>
            <w:vAlign w:val="center"/>
          </w:tcPr>
          <w:p w:rsidRPr="00B80042" w:rsidR="003E7C62" w:rsidRDefault="00CA1D59" w14:paraId="1577BEA3" w14:textId="77777777">
            <w:pPr>
              <w:rPr>
                <w:rFonts w:ascii="Aptos" w:hAnsi="Aptos" w:cs="Calibri"/>
                <w:szCs w:val="20"/>
              </w:rPr>
            </w:pPr>
            <w:r w:rsidRPr="00B80042">
              <w:rPr>
                <w:rFonts w:ascii="Aptos" w:hAnsi="Aptos" w:cs="Calibri"/>
                <w:szCs w:val="20"/>
              </w:rPr>
              <w:t>10 dni </w:t>
            </w:r>
          </w:p>
        </w:tc>
        <w:tc>
          <w:tcPr>
            <w:tcW w:w="5224" w:type="dxa"/>
            <w:tcBorders>
              <w:top w:val="single" w:color="000001" w:sz="6" w:space="0"/>
              <w:left w:val="single" w:color="000001" w:sz="6" w:space="0"/>
              <w:bottom w:val="single" w:color="000001" w:sz="6" w:space="0"/>
              <w:right w:val="single" w:color="000001" w:sz="6" w:space="0"/>
            </w:tcBorders>
            <w:tcMar/>
            <w:vAlign w:val="center"/>
          </w:tcPr>
          <w:p w:rsidRPr="00B80042" w:rsidR="003E7C62" w:rsidRDefault="00CA1D59" w14:paraId="2DD93707" w14:textId="77777777">
            <w:pPr>
              <w:rPr>
                <w:rFonts w:ascii="Aptos" w:hAnsi="Aptos" w:cs="Calibri"/>
                <w:szCs w:val="20"/>
              </w:rPr>
            </w:pPr>
            <w:r w:rsidRPr="00B80042">
              <w:rPr>
                <w:rFonts w:ascii="Aptos" w:hAnsi="Aptos" w:cs="Calibri"/>
                <w:szCs w:val="20"/>
              </w:rPr>
              <w:t>Czas liczony w dniach roboczych od upłynięcia czasu reakcji. </w:t>
            </w:r>
          </w:p>
        </w:tc>
      </w:tr>
    </w:tbl>
    <w:p w:rsidRPr="00B80042" w:rsidR="003E7C62" w:rsidRDefault="00CA1D59" w14:paraId="61E9C702" w14:textId="77777777">
      <w:pPr>
        <w:rPr>
          <w:rFonts w:ascii="Aptos" w:hAnsi="Aptos" w:cs="Calibri"/>
          <w:szCs w:val="20"/>
        </w:rPr>
      </w:pPr>
      <w:r w:rsidRPr="00B80042">
        <w:rPr>
          <w:rFonts w:ascii="Aptos" w:hAnsi="Aptos" w:cs="Calibri"/>
          <w:szCs w:val="20"/>
        </w:rPr>
        <w:t> </w:t>
      </w:r>
    </w:p>
    <w:p w:rsidRPr="00B80042" w:rsidR="008B4158" w:rsidRDefault="008B4158" w14:paraId="4AF55CC7" w14:textId="1F7D14CE">
      <w:pPr>
        <w:rPr>
          <w:rFonts w:ascii="Aptos" w:hAnsi="Aptos" w:cs="Calibri"/>
          <w:szCs w:val="20"/>
        </w:rPr>
      </w:pPr>
      <w:r w:rsidRPr="00B80042">
        <w:rPr>
          <w:rFonts w:ascii="Aptos" w:hAnsi="Aptos" w:cs="Calibri"/>
          <w:szCs w:val="20"/>
        </w:rPr>
        <w:t>Definicje:</w:t>
      </w:r>
    </w:p>
    <w:p w:rsidRPr="00B80042" w:rsidR="003E7C62" w:rsidP="00705A65" w:rsidRDefault="008B4158" w14:paraId="60849142" w14:textId="712F1251">
      <w:pPr>
        <w:numPr>
          <w:ilvl w:val="0"/>
          <w:numId w:val="8"/>
        </w:numPr>
        <w:jc w:val="both"/>
        <w:rPr>
          <w:rFonts w:ascii="Aptos" w:hAnsi="Aptos" w:cs="Calibri"/>
          <w:szCs w:val="20"/>
        </w:rPr>
      </w:pPr>
      <w:r w:rsidRPr="00B80042">
        <w:rPr>
          <w:rFonts w:ascii="Aptos" w:hAnsi="Aptos" w:cs="Calibri"/>
          <w:b/>
          <w:bCs/>
          <w:szCs w:val="20"/>
        </w:rPr>
        <w:t>Błąd krytycz</w:t>
      </w:r>
      <w:r w:rsidRPr="00B80042" w:rsidR="00904C43">
        <w:rPr>
          <w:rFonts w:ascii="Aptos" w:hAnsi="Aptos" w:cs="Calibri"/>
          <w:b/>
          <w:bCs/>
          <w:szCs w:val="20"/>
        </w:rPr>
        <w:t>n</w:t>
      </w:r>
      <w:r w:rsidRPr="00B80042">
        <w:rPr>
          <w:rFonts w:ascii="Aptos" w:hAnsi="Aptos" w:cs="Calibri"/>
          <w:b/>
          <w:bCs/>
          <w:szCs w:val="20"/>
        </w:rPr>
        <w:t>y</w:t>
      </w:r>
      <w:r w:rsidRPr="00B80042" w:rsidR="00CA1D59">
        <w:rPr>
          <w:rFonts w:ascii="Aptos" w:hAnsi="Aptos" w:cs="Calibri"/>
          <w:szCs w:val="20"/>
        </w:rPr>
        <w:t xml:space="preserve"> - jest błąd natury technicznej uniemożliwiający korzystanie z aplikacji i realizację procesu dla niej przewidzianego w pierwotnych założeniach aplikacji, wynikający z nieprawidłowego działania Wykonawcy w zakresie tworzenia lub konfiguracji i występujący w odosobnieniu od okoliczności, na które Wykonawca nie ma wpływu. </w:t>
      </w:r>
    </w:p>
    <w:p w:rsidRPr="00B80042" w:rsidR="003E7C62" w:rsidP="00705A65" w:rsidRDefault="008B4158" w14:paraId="58C58E1B" w14:textId="4DA9F0E3">
      <w:pPr>
        <w:numPr>
          <w:ilvl w:val="0"/>
          <w:numId w:val="9"/>
        </w:numPr>
        <w:jc w:val="both"/>
        <w:rPr>
          <w:rFonts w:ascii="Aptos" w:hAnsi="Aptos" w:cs="Calibri"/>
          <w:szCs w:val="20"/>
        </w:rPr>
      </w:pPr>
      <w:r w:rsidRPr="00B80042">
        <w:rPr>
          <w:rFonts w:ascii="Aptos" w:hAnsi="Aptos" w:cs="Calibri"/>
          <w:b/>
          <w:bCs/>
          <w:szCs w:val="20"/>
        </w:rPr>
        <w:t>Wada</w:t>
      </w:r>
      <w:r w:rsidRPr="00B80042" w:rsidR="00904C43">
        <w:rPr>
          <w:rFonts w:ascii="Aptos" w:hAnsi="Aptos" w:cs="Calibri"/>
          <w:b/>
          <w:bCs/>
          <w:szCs w:val="20"/>
        </w:rPr>
        <w:t xml:space="preserve"> aplikacji</w:t>
      </w:r>
      <w:r w:rsidRPr="00B80042" w:rsidR="00CA1D59">
        <w:rPr>
          <w:rFonts w:ascii="Aptos" w:hAnsi="Aptos" w:cs="Calibri"/>
          <w:szCs w:val="20"/>
        </w:rPr>
        <w:t xml:space="preserve"> - niezgodność z pierwotnymi założeniami aplikacji, która nie mogła zostać wykryta w trakcie testów akceptacyjnych. </w:t>
      </w:r>
    </w:p>
    <w:p w:rsidRPr="00B80042" w:rsidR="003E7C62" w:rsidP="00705A65" w:rsidRDefault="00904C43" w14:paraId="2DE988B0" w14:textId="04C9A71B">
      <w:pPr>
        <w:numPr>
          <w:ilvl w:val="0"/>
          <w:numId w:val="10"/>
        </w:numPr>
        <w:jc w:val="both"/>
        <w:rPr>
          <w:rFonts w:ascii="Aptos" w:hAnsi="Aptos" w:cs="Calibri"/>
          <w:szCs w:val="20"/>
        </w:rPr>
      </w:pPr>
      <w:r w:rsidRPr="00B80042">
        <w:rPr>
          <w:rFonts w:ascii="Aptos" w:hAnsi="Aptos" w:cs="Calibri"/>
          <w:b/>
          <w:bCs/>
          <w:szCs w:val="20"/>
        </w:rPr>
        <w:t>Wada programistyczna</w:t>
      </w:r>
      <w:r w:rsidRPr="00B80042" w:rsidR="00CA1D59">
        <w:rPr>
          <w:rFonts w:ascii="Aptos" w:hAnsi="Aptos" w:cs="Calibri"/>
          <w:szCs w:val="20"/>
        </w:rPr>
        <w:t xml:space="preserve"> </w:t>
      </w:r>
      <w:r w:rsidRPr="00B80042">
        <w:rPr>
          <w:rFonts w:ascii="Aptos" w:hAnsi="Aptos" w:cs="Calibri"/>
          <w:szCs w:val="20"/>
        </w:rPr>
        <w:t>- b</w:t>
      </w:r>
      <w:r w:rsidRPr="00B80042" w:rsidR="00CA1D59">
        <w:rPr>
          <w:rFonts w:ascii="Aptos" w:hAnsi="Aptos" w:cs="Calibri"/>
          <w:szCs w:val="20"/>
        </w:rPr>
        <w:t>łąd w aplikacji wynikający z nieprawidłowego stworzenia kodu programistycznego w odniesieniu do pierwotnych założeń aplikacji, ale nie powodujący przerwania pracy, a stanowiący utrudnienie korzystania z aplikacji. </w:t>
      </w:r>
    </w:p>
    <w:p w:rsidRPr="00B80042" w:rsidR="003E7C62" w:rsidP="00705A65" w:rsidRDefault="00904C43" w14:paraId="732D8A79" w14:textId="076533B8">
      <w:pPr>
        <w:numPr>
          <w:ilvl w:val="0"/>
          <w:numId w:val="11"/>
        </w:numPr>
        <w:jc w:val="both"/>
        <w:rPr>
          <w:rFonts w:ascii="Aptos" w:hAnsi="Aptos" w:cs="Calibri"/>
          <w:szCs w:val="20"/>
        </w:rPr>
      </w:pPr>
      <w:r w:rsidRPr="00B80042">
        <w:rPr>
          <w:rFonts w:ascii="Aptos" w:hAnsi="Aptos" w:cs="Calibri"/>
          <w:b/>
          <w:bCs/>
          <w:szCs w:val="20"/>
        </w:rPr>
        <w:t>Konsultacja</w:t>
      </w:r>
      <w:r w:rsidRPr="00B80042" w:rsidR="00CA1D59">
        <w:rPr>
          <w:rFonts w:ascii="Aptos" w:hAnsi="Aptos" w:cs="Calibri"/>
          <w:szCs w:val="20"/>
        </w:rPr>
        <w:t xml:space="preserve"> - zgłosze</w:t>
      </w:r>
      <w:r w:rsidRPr="00B80042">
        <w:rPr>
          <w:rFonts w:ascii="Aptos" w:hAnsi="Aptos" w:cs="Calibri"/>
          <w:szCs w:val="20"/>
        </w:rPr>
        <w:t>nie</w:t>
      </w:r>
      <w:r w:rsidRPr="00B80042" w:rsidR="00CA1D59">
        <w:rPr>
          <w:rFonts w:ascii="Aptos" w:hAnsi="Aptos" w:cs="Calibri"/>
          <w:szCs w:val="20"/>
        </w:rPr>
        <w:t xml:space="preserve"> i zapyta</w:t>
      </w:r>
      <w:r w:rsidRPr="00B80042">
        <w:rPr>
          <w:rFonts w:ascii="Aptos" w:hAnsi="Aptos" w:cs="Calibri"/>
          <w:szCs w:val="20"/>
        </w:rPr>
        <w:t>nie</w:t>
      </w:r>
      <w:r w:rsidRPr="00B80042" w:rsidR="00CA1D59">
        <w:rPr>
          <w:rFonts w:ascii="Aptos" w:hAnsi="Aptos" w:cs="Calibri"/>
          <w:szCs w:val="20"/>
        </w:rPr>
        <w:t xml:space="preserve"> nie związan</w:t>
      </w:r>
      <w:r w:rsidRPr="00B80042">
        <w:rPr>
          <w:rFonts w:ascii="Aptos" w:hAnsi="Aptos" w:cs="Calibri"/>
          <w:szCs w:val="20"/>
        </w:rPr>
        <w:t>e</w:t>
      </w:r>
      <w:r w:rsidRPr="00B80042" w:rsidR="00CA1D59">
        <w:rPr>
          <w:rFonts w:ascii="Aptos" w:hAnsi="Aptos" w:cs="Calibri"/>
          <w:szCs w:val="20"/>
        </w:rPr>
        <w:t xml:space="preserve"> z wystąpieniem błędu, a dotyczących zastosowania dodatkowych lub alternatywnych możliwości wykorzystania istniejących funkcji. </w:t>
      </w:r>
    </w:p>
    <w:p w:rsidRPr="00B80042" w:rsidR="003E7C62" w:rsidP="009F4EBA" w:rsidRDefault="00CA1D59" w14:paraId="1406D934" w14:textId="6D3F3320">
      <w:pPr>
        <w:pStyle w:val="Nagwek1"/>
      </w:pPr>
      <w:r w:rsidRPr="00B80042">
        <w:t>Wymagania dla oprogramowania </w:t>
      </w:r>
    </w:p>
    <w:p w:rsidRPr="00B80042" w:rsidR="003E7C62" w:rsidP="00705A65" w:rsidRDefault="00CA1D59" w14:paraId="65C74D4C" w14:textId="77777777">
      <w:pPr>
        <w:numPr>
          <w:ilvl w:val="0"/>
          <w:numId w:val="17"/>
        </w:numPr>
        <w:jc w:val="both"/>
        <w:rPr>
          <w:rFonts w:ascii="Aptos" w:hAnsi="Aptos" w:cs="Calibri"/>
          <w:szCs w:val="20"/>
        </w:rPr>
      </w:pPr>
      <w:r w:rsidRPr="00B80042">
        <w:rPr>
          <w:rFonts w:ascii="Aptos" w:hAnsi="Aptos" w:cs="Calibri"/>
          <w:szCs w:val="20"/>
        </w:rPr>
        <w:t>Ogólne – System do digitalizacji (dalej: System)</w:t>
      </w:r>
    </w:p>
    <w:p w:rsidRPr="00B80042" w:rsidR="003E7C62" w:rsidP="00705A65" w:rsidRDefault="00CA1D59" w14:paraId="29ED394C" w14:textId="77777777">
      <w:pPr>
        <w:pStyle w:val="Akapitzlist"/>
        <w:numPr>
          <w:ilvl w:val="1"/>
          <w:numId w:val="17"/>
        </w:numPr>
        <w:spacing w:line="256" w:lineRule="auto"/>
        <w:jc w:val="both"/>
        <w:rPr>
          <w:rFonts w:ascii="Aptos" w:hAnsi="Aptos" w:cs="Calibri"/>
          <w:szCs w:val="20"/>
        </w:rPr>
      </w:pPr>
      <w:r w:rsidRPr="00B80042">
        <w:rPr>
          <w:rFonts w:ascii="Aptos" w:hAnsi="Aptos" w:cs="Calibri"/>
          <w:szCs w:val="20"/>
        </w:rPr>
        <w:t>System musi umożliwiać pracę w odizolowanym środowisku na infrastrukturze Zamawiającego, bez dostępu do Internetu lub jakichkolwiek połączeń sieciowych poza infrastrukturę teleinformatyczną Zamawiającego </w:t>
      </w:r>
    </w:p>
    <w:p w:rsidRPr="00B80042" w:rsidR="003E7C62" w:rsidP="00705A65" w:rsidRDefault="00CA1D59" w14:paraId="0CBBE68A" w14:textId="77777777">
      <w:pPr>
        <w:numPr>
          <w:ilvl w:val="1"/>
          <w:numId w:val="17"/>
        </w:numPr>
        <w:jc w:val="both"/>
        <w:rPr>
          <w:rFonts w:ascii="Aptos" w:hAnsi="Aptos" w:cs="Calibri"/>
          <w:szCs w:val="20"/>
        </w:rPr>
      </w:pPr>
      <w:r w:rsidRPr="00B80042">
        <w:rPr>
          <w:rFonts w:ascii="Aptos" w:hAnsi="Aptos" w:cs="Calibri"/>
          <w:szCs w:val="20"/>
        </w:rPr>
        <w:t>System musi umożliwiać współpracę z różnymi urządzeniami do digitalizacji dokumentów dostępnymi na rynku – ekranami piórkowymi dedykowanymi do składania podpisów kontekstowych, tabletami mobilnymi, długopisami cyfrowymi, skanerami dokumentacji. W ramach Systemu, Zamawiający ma mieć możliwość doboru kompatybilnych urządzeń dobranych do aktualnych potrzeb, bez wprowadzania przez Wykonawcę zmian w oprogramowaniu (z wyłączeniem niezbędnych aktualizacji). </w:t>
      </w:r>
    </w:p>
    <w:p w:rsidRPr="00B80042" w:rsidR="003E7C62" w:rsidP="00705A65" w:rsidRDefault="00CA1D59" w14:paraId="1F87EC04" w14:textId="77777777">
      <w:pPr>
        <w:numPr>
          <w:ilvl w:val="1"/>
          <w:numId w:val="17"/>
        </w:numPr>
        <w:jc w:val="both"/>
        <w:rPr>
          <w:rFonts w:ascii="Aptos" w:hAnsi="Aptos" w:cs="Calibri"/>
          <w:szCs w:val="20"/>
        </w:rPr>
      </w:pPr>
      <w:r w:rsidRPr="00B80042">
        <w:rPr>
          <w:rFonts w:ascii="Aptos" w:hAnsi="Aptos" w:cs="Calibri"/>
          <w:szCs w:val="20"/>
        </w:rPr>
        <w:t>System musi posiadać Aplikację Centralną, dostępną z poziomu przeglądarki Internetowej, wymagającą logowania na konto użytkownika. </w:t>
      </w:r>
    </w:p>
    <w:p w:rsidRPr="00B80042" w:rsidR="003E7C62" w:rsidP="00705A65" w:rsidRDefault="00CA1D59" w14:paraId="3C760B8D" w14:textId="77777777">
      <w:pPr>
        <w:numPr>
          <w:ilvl w:val="1"/>
          <w:numId w:val="17"/>
        </w:numPr>
        <w:jc w:val="both"/>
        <w:rPr>
          <w:rFonts w:ascii="Aptos" w:hAnsi="Aptos" w:cs="Calibri"/>
          <w:szCs w:val="20"/>
        </w:rPr>
      </w:pPr>
      <w:r w:rsidRPr="00B80042">
        <w:rPr>
          <w:rFonts w:ascii="Aptos" w:hAnsi="Aptos" w:cs="Calibri"/>
          <w:szCs w:val="20"/>
        </w:rPr>
        <w:t>System ma umożliwiać implementację nowych formularzy do Systemu poprzez import do aplikacji edytora (będącej elementem Systemu) tła dokumentu w postaci PDF (tzn. obrazu niezmiennej części dokumentu), a następnie naniesienie na tło regionów aktywnych, które mogą być edytowalne w celu personalizacji powstających dokumentów. Utworzone w ten sposób regiony powinny znaleźć się w wynikowym pliku PDF i być zgodne ze specyfikacją formatu PDF (w szczególności umożliwiać kompatybilność z popularnymi przeglądarkami plików PDF, np. Adobe Reader).  </w:t>
      </w:r>
    </w:p>
    <w:p w:rsidRPr="00B80042" w:rsidR="003E7C62" w:rsidP="00705A65" w:rsidRDefault="00CA1D59" w14:paraId="17A5FF9C" w14:textId="77777777">
      <w:pPr>
        <w:numPr>
          <w:ilvl w:val="1"/>
          <w:numId w:val="17"/>
        </w:numPr>
        <w:jc w:val="both"/>
        <w:rPr>
          <w:rFonts w:ascii="Aptos" w:hAnsi="Aptos" w:cs="Calibri"/>
          <w:szCs w:val="20"/>
        </w:rPr>
      </w:pPr>
      <w:r w:rsidRPr="00B80042">
        <w:rPr>
          <w:rFonts w:ascii="Aptos" w:hAnsi="Aptos" w:cs="Calibri"/>
          <w:szCs w:val="20"/>
        </w:rPr>
        <w:lastRenderedPageBreak/>
        <w:t>System musi umożliwiać obsługę innych plików PDF niezdefiniowanych wcześniej w Systemie. </w:t>
      </w:r>
    </w:p>
    <w:p w:rsidRPr="00B80042" w:rsidR="003E7C62" w:rsidP="00705A65" w:rsidRDefault="00CA1D59" w14:paraId="564BBFEA" w14:textId="77777777">
      <w:pPr>
        <w:numPr>
          <w:ilvl w:val="1"/>
          <w:numId w:val="17"/>
        </w:numPr>
        <w:jc w:val="both"/>
        <w:rPr>
          <w:rFonts w:ascii="Aptos" w:hAnsi="Aptos" w:cs="Calibri"/>
          <w:szCs w:val="20"/>
        </w:rPr>
      </w:pPr>
      <w:r w:rsidRPr="00B80042">
        <w:rPr>
          <w:rFonts w:ascii="Aptos" w:hAnsi="Aptos" w:cs="Calibri"/>
          <w:szCs w:val="20"/>
        </w:rPr>
        <w:t>System musi umożliwiać zarządzanie wersjami formularzy w celu umożliwienia modyfikacji szablonu bez zmian konfiguracji powiązanych systemów lub narzędzi. System musi umożliwiać tworzenie dowolnej liczby wersji danego formularza z oznaczeniem aktualnie obowiązującej wersji. </w:t>
      </w:r>
    </w:p>
    <w:p w:rsidRPr="00B80042" w:rsidR="003E7C62" w:rsidP="00705A65" w:rsidRDefault="00CA1D59" w14:paraId="330E4F59" w14:textId="77777777">
      <w:pPr>
        <w:numPr>
          <w:ilvl w:val="1"/>
          <w:numId w:val="17"/>
        </w:numPr>
        <w:jc w:val="both"/>
        <w:rPr>
          <w:rFonts w:ascii="Aptos" w:hAnsi="Aptos" w:cs="Calibri"/>
          <w:szCs w:val="20"/>
        </w:rPr>
      </w:pPr>
      <w:r w:rsidRPr="00B80042">
        <w:rPr>
          <w:rFonts w:ascii="Aptos" w:hAnsi="Aptos" w:cs="Calibri"/>
          <w:szCs w:val="20"/>
        </w:rPr>
        <w:t>Repozytorium dokumentów: </w:t>
      </w:r>
    </w:p>
    <w:p w:rsidRPr="00B80042" w:rsidR="003E7C62" w:rsidP="00705A65" w:rsidRDefault="00CA1D59" w14:paraId="4706CCEB" w14:textId="77777777">
      <w:pPr>
        <w:numPr>
          <w:ilvl w:val="2"/>
          <w:numId w:val="17"/>
        </w:numPr>
        <w:spacing w:after="200"/>
        <w:jc w:val="both"/>
        <w:rPr>
          <w:rFonts w:ascii="Aptos" w:hAnsi="Aptos" w:cs="Calibri"/>
          <w:szCs w:val="20"/>
        </w:rPr>
      </w:pPr>
      <w:r w:rsidRPr="00B80042">
        <w:rPr>
          <w:rFonts w:ascii="Aptos" w:hAnsi="Aptos" w:cs="Calibri"/>
          <w:szCs w:val="20"/>
        </w:rPr>
        <w:t>System musi posiadać wbudowane mechanizmy zapisywania, przechowywania i katalogowania dokumentów w ramach Systemu, </w:t>
      </w:r>
    </w:p>
    <w:p w:rsidRPr="00B80042" w:rsidR="003E7C62" w:rsidP="00705A65" w:rsidRDefault="00CA1D59" w14:paraId="6AF02710" w14:textId="77777777">
      <w:pPr>
        <w:numPr>
          <w:ilvl w:val="2"/>
          <w:numId w:val="17"/>
        </w:numPr>
        <w:spacing w:after="200"/>
        <w:jc w:val="both"/>
        <w:rPr>
          <w:rFonts w:ascii="Aptos" w:hAnsi="Aptos" w:cs="Calibri"/>
          <w:szCs w:val="20"/>
        </w:rPr>
      </w:pPr>
      <w:r w:rsidRPr="00B80042">
        <w:rPr>
          <w:rFonts w:ascii="Aptos" w:hAnsi="Aptos" w:cs="Calibri"/>
          <w:szCs w:val="20"/>
        </w:rPr>
        <w:t>System musi umożliwiać samodzielne tworzenie, usuwanie i zmianę nazwy katalogów i podkatalogów możliwych do przeglądania z poziomu Aplikacji Centralnej. </w:t>
      </w:r>
    </w:p>
    <w:p w:rsidRPr="00B80042" w:rsidR="003E7C62" w:rsidP="00705A65" w:rsidRDefault="00CA1D59" w14:paraId="1A178CE5" w14:textId="77777777">
      <w:pPr>
        <w:numPr>
          <w:ilvl w:val="2"/>
          <w:numId w:val="17"/>
        </w:numPr>
        <w:spacing w:after="200"/>
        <w:jc w:val="both"/>
        <w:rPr>
          <w:rFonts w:ascii="Aptos" w:hAnsi="Aptos" w:cs="Calibri"/>
          <w:szCs w:val="20"/>
        </w:rPr>
      </w:pPr>
      <w:r w:rsidRPr="00B80042">
        <w:rPr>
          <w:rFonts w:ascii="Aptos" w:hAnsi="Aptos" w:cs="Calibri"/>
          <w:szCs w:val="20"/>
        </w:rPr>
        <w:t>System musi umożliwiać przenoszenie dokumentów pomiędzy katalogami oraz definiowanie domyślnych katalogów zapisu dokumentów. </w:t>
      </w:r>
    </w:p>
    <w:p w:rsidRPr="00B80042" w:rsidR="003E7C62" w:rsidP="00705A65" w:rsidRDefault="00CA1D59" w14:paraId="1484FF3E" w14:textId="77777777">
      <w:pPr>
        <w:numPr>
          <w:ilvl w:val="2"/>
          <w:numId w:val="17"/>
        </w:numPr>
        <w:spacing w:after="200"/>
        <w:jc w:val="both"/>
        <w:rPr>
          <w:rFonts w:ascii="Aptos" w:hAnsi="Aptos" w:cs="Calibri"/>
          <w:szCs w:val="20"/>
        </w:rPr>
      </w:pPr>
      <w:r w:rsidRPr="00B80042">
        <w:rPr>
          <w:rFonts w:ascii="Aptos" w:hAnsi="Aptos" w:cs="Calibri"/>
          <w:szCs w:val="20"/>
        </w:rPr>
        <w:t>System musi umożliwiać samodzielną konfigurację struktury danych, która prezentuje dokumenty w postaci rekordów zbudowanych na podstawie danych zawartych w dokumentach. To znaczy, że jeżeli w określonych polach dokumentów znajdują się określone wartości, to System automatycznie utworzy nowy rekord i zapisze w nim dokumenty lub przypisze dokumenty do istniejącego rekordu zawierającego te dane. </w:t>
      </w:r>
    </w:p>
    <w:p w:rsidRPr="00B80042" w:rsidR="003E7C62" w:rsidP="00705A65" w:rsidRDefault="00CA1D59" w14:paraId="4D409D07" w14:textId="77777777">
      <w:pPr>
        <w:numPr>
          <w:ilvl w:val="1"/>
          <w:numId w:val="17"/>
        </w:numPr>
        <w:jc w:val="both"/>
        <w:rPr>
          <w:rFonts w:ascii="Aptos" w:hAnsi="Aptos" w:cs="Calibri"/>
          <w:szCs w:val="20"/>
        </w:rPr>
      </w:pPr>
      <w:r w:rsidRPr="00B80042">
        <w:rPr>
          <w:rFonts w:ascii="Aptos" w:hAnsi="Aptos" w:cs="Calibri"/>
          <w:szCs w:val="20"/>
        </w:rPr>
        <w:t>System musi umożliwiać zarządzanie podłączonymi do Systemu stanowiskami, w podziale na typ urządzenia, aktualny status komunikacji. Aplikacja Centralna musi ponadto umożliwiać przegląd ostatnich zdarzeń na stanowisku oraz możliwość zdalnej zmiany konfiguracji w celu zarządzania stanowiskami.  </w:t>
      </w:r>
    </w:p>
    <w:p w:rsidRPr="00B80042" w:rsidR="003E7C62" w:rsidP="00705A65" w:rsidRDefault="00CA1D59" w14:paraId="42D4F587" w14:textId="77777777">
      <w:pPr>
        <w:numPr>
          <w:ilvl w:val="1"/>
          <w:numId w:val="17"/>
        </w:numPr>
        <w:jc w:val="both"/>
        <w:rPr>
          <w:rFonts w:ascii="Aptos" w:hAnsi="Aptos" w:cs="Calibri"/>
          <w:szCs w:val="20"/>
        </w:rPr>
      </w:pPr>
      <w:r w:rsidRPr="00B80042">
        <w:rPr>
          <w:rFonts w:ascii="Aptos" w:hAnsi="Aptos" w:cs="Calibri"/>
          <w:szCs w:val="20"/>
        </w:rPr>
        <w:t>System musi umożliwiać śledzenie statusu podpisywania poszczególnych dokumentów. </w:t>
      </w:r>
    </w:p>
    <w:p w:rsidRPr="00B80042" w:rsidR="003E7C62" w:rsidP="00705A65" w:rsidRDefault="00CA1D59" w14:paraId="7EDC09AA" w14:textId="77777777">
      <w:pPr>
        <w:numPr>
          <w:ilvl w:val="1"/>
          <w:numId w:val="17"/>
        </w:numPr>
        <w:jc w:val="both"/>
        <w:rPr>
          <w:rFonts w:ascii="Aptos" w:hAnsi="Aptos" w:cs="Calibri"/>
          <w:szCs w:val="20"/>
        </w:rPr>
      </w:pPr>
      <w:r w:rsidRPr="00B80042">
        <w:rPr>
          <w:rFonts w:ascii="Aptos" w:hAnsi="Aptos" w:cs="Calibri"/>
          <w:szCs w:val="20"/>
        </w:rPr>
        <w:t>System musi umożliwiać nakładanie w polach podpisu pieczątek konfigurowalnych w Systemie. </w:t>
      </w:r>
    </w:p>
    <w:p w:rsidRPr="00B80042" w:rsidR="003E7C62" w:rsidP="00705A65" w:rsidRDefault="00CA1D59" w14:paraId="5A6BC5DA" w14:textId="77777777">
      <w:pPr>
        <w:numPr>
          <w:ilvl w:val="1"/>
          <w:numId w:val="17"/>
        </w:numPr>
        <w:jc w:val="both"/>
        <w:rPr>
          <w:rFonts w:ascii="Aptos" w:hAnsi="Aptos" w:cs="Calibri"/>
          <w:szCs w:val="20"/>
        </w:rPr>
      </w:pPr>
      <w:r w:rsidRPr="00B80042">
        <w:rPr>
          <w:rFonts w:ascii="Aptos" w:hAnsi="Aptos" w:cs="Calibri"/>
          <w:szCs w:val="20"/>
        </w:rPr>
        <w:t>System musi udostępniać panel administracyjny dostępny z poziomu Aplikacji Centralnej. </w:t>
      </w:r>
    </w:p>
    <w:p w:rsidRPr="00B80042" w:rsidR="003E7C62" w:rsidP="00705A65" w:rsidRDefault="00CA1D59" w14:paraId="73922937" w14:textId="77777777">
      <w:pPr>
        <w:numPr>
          <w:ilvl w:val="1"/>
          <w:numId w:val="17"/>
        </w:numPr>
        <w:jc w:val="both"/>
        <w:rPr>
          <w:rFonts w:ascii="Aptos" w:hAnsi="Aptos" w:cs="Calibri"/>
          <w:szCs w:val="20"/>
        </w:rPr>
      </w:pPr>
      <w:r w:rsidRPr="00B80042">
        <w:rPr>
          <w:rFonts w:ascii="Aptos" w:hAnsi="Aptos" w:cs="Calibri"/>
          <w:szCs w:val="20"/>
        </w:rPr>
        <w:t>System musi umożliwiać tworzenie kont użytkowników i zarządzanie nimi z poziomu panelu administracyjnego. </w:t>
      </w:r>
    </w:p>
    <w:p w:rsidRPr="00B80042" w:rsidR="003E7C62" w:rsidP="00705A65" w:rsidRDefault="00CA1D59" w14:paraId="494407D5" w14:textId="77777777">
      <w:pPr>
        <w:numPr>
          <w:ilvl w:val="1"/>
          <w:numId w:val="17"/>
        </w:numPr>
        <w:jc w:val="both"/>
        <w:rPr>
          <w:rFonts w:ascii="Aptos" w:hAnsi="Aptos" w:cs="Calibri"/>
          <w:szCs w:val="20"/>
        </w:rPr>
      </w:pPr>
      <w:r w:rsidRPr="00B80042">
        <w:rPr>
          <w:rFonts w:ascii="Aptos" w:hAnsi="Aptos" w:cs="Calibri"/>
          <w:szCs w:val="20"/>
        </w:rPr>
        <w:t>Integracje </w:t>
      </w:r>
    </w:p>
    <w:p w:rsidRPr="00B80042" w:rsidR="003E7C62" w:rsidP="00705A65" w:rsidRDefault="00CA1D59" w14:paraId="51ED6319" w14:textId="77777777">
      <w:pPr>
        <w:numPr>
          <w:ilvl w:val="2"/>
          <w:numId w:val="17"/>
        </w:numPr>
        <w:spacing w:after="200"/>
        <w:jc w:val="both"/>
        <w:rPr>
          <w:rFonts w:ascii="Aptos" w:hAnsi="Aptos" w:cs="Calibri"/>
          <w:szCs w:val="20"/>
        </w:rPr>
      </w:pPr>
      <w:r w:rsidRPr="00B80042">
        <w:rPr>
          <w:rFonts w:ascii="Aptos" w:hAnsi="Aptos" w:cs="Calibri"/>
          <w:szCs w:val="20"/>
        </w:rPr>
        <w:t>System musi umożliwiać otwartą integrację z systemami zewnętrznymi za pomocą API w technologii REST. </w:t>
      </w:r>
    </w:p>
    <w:p w:rsidRPr="00B80042" w:rsidR="003E7C62" w:rsidP="00705A65" w:rsidRDefault="00CA1D59" w14:paraId="1AFFA56E" w14:textId="77777777">
      <w:pPr>
        <w:numPr>
          <w:ilvl w:val="2"/>
          <w:numId w:val="17"/>
        </w:numPr>
        <w:spacing w:after="200"/>
        <w:jc w:val="both"/>
        <w:rPr>
          <w:rFonts w:ascii="Aptos" w:hAnsi="Aptos" w:cs="Calibri"/>
          <w:szCs w:val="20"/>
        </w:rPr>
      </w:pPr>
      <w:r w:rsidRPr="00B80042">
        <w:rPr>
          <w:rFonts w:ascii="Aptos" w:hAnsi="Aptos" w:cs="Calibri"/>
          <w:szCs w:val="20"/>
        </w:rPr>
        <w:t>System umożliwia wysłanie do podpisu dokumentu za pośrednictwem funkcjonalności wirtualnej drukarki. W przypadku braku dostosowania dokumentów do pracy z systemem, aplikacja obsługująca wirtualną drukarkę powinna umożliwiać ręczne wskazanie lokalizacji pól podpisu. </w:t>
      </w:r>
    </w:p>
    <w:p w:rsidRPr="00B80042" w:rsidR="003E7C62" w:rsidP="00705A65" w:rsidRDefault="00CA1D59" w14:paraId="5C7A1D4A" w14:textId="77777777">
      <w:pPr>
        <w:numPr>
          <w:ilvl w:val="2"/>
          <w:numId w:val="17"/>
        </w:numPr>
        <w:spacing w:after="200"/>
        <w:jc w:val="both"/>
        <w:rPr>
          <w:rFonts w:ascii="Aptos" w:hAnsi="Aptos" w:cs="Calibri"/>
          <w:szCs w:val="20"/>
        </w:rPr>
      </w:pPr>
      <w:r w:rsidRPr="00B80042">
        <w:rPr>
          <w:rFonts w:ascii="Aptos" w:hAnsi="Aptos" w:cs="Calibri"/>
          <w:szCs w:val="20"/>
        </w:rPr>
        <w:t>System musi pozwalać na przesłanie do podpisu dowolnego dokumentu w formacie PDF oraz ukrycie niezbędnych informacji o dokumencie, w szczególności o polach podpisu, w samej treści dokumentu – bez konieczności obsługi tych informacji w zapytaniu integracyjnym. </w:t>
      </w:r>
    </w:p>
    <w:p w:rsidRPr="00B80042" w:rsidR="003E7C62" w:rsidP="00705A65" w:rsidRDefault="00CA1D59" w14:paraId="53C27FCA" w14:textId="77777777">
      <w:pPr>
        <w:numPr>
          <w:ilvl w:val="2"/>
          <w:numId w:val="17"/>
        </w:numPr>
        <w:spacing w:after="200"/>
        <w:jc w:val="both"/>
        <w:rPr>
          <w:rFonts w:ascii="Aptos" w:hAnsi="Aptos" w:cs="Calibri"/>
          <w:szCs w:val="20"/>
        </w:rPr>
      </w:pPr>
      <w:r w:rsidRPr="00B80042">
        <w:rPr>
          <w:rFonts w:ascii="Aptos" w:hAnsi="Aptos" w:cs="Calibri"/>
          <w:szCs w:val="20"/>
        </w:rPr>
        <w:t>System musi umożliwiać cofnięcie autoryzacji dla danej integracji w celu zabezpieczenia przed wyciekiem. </w:t>
      </w:r>
    </w:p>
    <w:p w:rsidRPr="00B80042" w:rsidR="003E7C62" w:rsidP="00705A65" w:rsidRDefault="00CA1D59" w14:paraId="67AD5567" w14:textId="77777777">
      <w:pPr>
        <w:numPr>
          <w:ilvl w:val="2"/>
          <w:numId w:val="17"/>
        </w:numPr>
        <w:spacing w:after="200"/>
        <w:jc w:val="both"/>
        <w:rPr>
          <w:rFonts w:ascii="Aptos" w:hAnsi="Aptos" w:cs="Calibri"/>
          <w:szCs w:val="20"/>
        </w:rPr>
      </w:pPr>
      <w:r w:rsidRPr="00B80042">
        <w:rPr>
          <w:rFonts w:ascii="Aptos" w:hAnsi="Aptos" w:cs="Calibri"/>
          <w:szCs w:val="20"/>
        </w:rPr>
        <w:lastRenderedPageBreak/>
        <w:t>System musi posiadać funkcjonalność ustawiania automatycznych powiadomień o podpisaniu dokumentu na wskazany webservice w celu umożliwienia integracji bez konieczności wykonania prac po stronie Wykonawcy.  </w:t>
      </w:r>
    </w:p>
    <w:p w:rsidRPr="00B80042" w:rsidR="003E7C62" w:rsidP="00705A65" w:rsidRDefault="00CA1D59" w14:paraId="7FB23545" w14:textId="77777777">
      <w:pPr>
        <w:numPr>
          <w:ilvl w:val="1"/>
          <w:numId w:val="17"/>
        </w:numPr>
        <w:jc w:val="both"/>
        <w:rPr>
          <w:rFonts w:ascii="Aptos" w:hAnsi="Aptos" w:cs="Calibri"/>
          <w:szCs w:val="20"/>
        </w:rPr>
      </w:pPr>
      <w:r w:rsidRPr="00B80042">
        <w:rPr>
          <w:rFonts w:ascii="Aptos" w:hAnsi="Aptos" w:cs="Calibri"/>
          <w:szCs w:val="20"/>
        </w:rPr>
        <w:t>Podpisy:</w:t>
      </w:r>
    </w:p>
    <w:p w:rsidRPr="00B80042" w:rsidR="003E7C62" w:rsidP="2BF45F6E" w:rsidRDefault="00CA1D59" w14:paraId="72B284A2" w14:textId="77777777">
      <w:pPr>
        <w:numPr>
          <w:ilvl w:val="2"/>
          <w:numId w:val="17"/>
        </w:numPr>
        <w:spacing w:after="200"/>
        <w:jc w:val="both"/>
        <w:rPr>
          <w:rFonts w:ascii="Aptos" w:hAnsi="Aptos" w:cs="Calibri"/>
        </w:rPr>
      </w:pPr>
      <w:r w:rsidRPr="0B190571" w:rsidR="00CA1D59">
        <w:rPr>
          <w:rFonts w:ascii="Aptos" w:hAnsi="Aptos" w:cs="Calibri"/>
        </w:rPr>
        <w:t>System zapewnia użytkownikowi zrozumiały proces składania podpisu odręcznego, tzn. podpis składany jest zawsze w kontekście dokumentu „tak jak na papierze”. Podpis odręczny nie może być składany na odrębnym urządzeniu, które nie wyświetla jednocześnie dokumentu, ani w odrębnym wyskakującym oknie aplikacji. </w:t>
      </w:r>
    </w:p>
    <w:p w:rsidRPr="00B80042" w:rsidR="003E7C62" w:rsidP="00705A65" w:rsidRDefault="00CA1D59" w14:paraId="459742B2" w14:textId="77777777">
      <w:pPr>
        <w:numPr>
          <w:ilvl w:val="2"/>
          <w:numId w:val="17"/>
        </w:numPr>
        <w:spacing w:after="200"/>
        <w:jc w:val="both"/>
        <w:rPr>
          <w:rFonts w:ascii="Aptos" w:hAnsi="Aptos" w:cs="Calibri"/>
          <w:szCs w:val="20"/>
        </w:rPr>
      </w:pPr>
      <w:r w:rsidRPr="00B80042">
        <w:rPr>
          <w:rFonts w:ascii="Aptos" w:hAnsi="Aptos" w:cs="Calibri"/>
          <w:szCs w:val="20"/>
        </w:rPr>
        <w:t>System umożliwia składanie pisma odręcznego na dokumentach również poza polami podpisu, w celu umożliwienia digitalizacji dowolnej treści, również takiej, która nie została wcześniej zdefiniowana na poziomie wzoru formularza. </w:t>
      </w:r>
    </w:p>
    <w:p w:rsidRPr="00B80042" w:rsidR="003E7C62" w:rsidP="00705A65" w:rsidRDefault="00CA1D59" w14:paraId="56E68CA4" w14:textId="77777777">
      <w:pPr>
        <w:numPr>
          <w:ilvl w:val="2"/>
          <w:numId w:val="17"/>
        </w:numPr>
        <w:spacing w:after="200"/>
        <w:jc w:val="both"/>
        <w:rPr>
          <w:rFonts w:ascii="Aptos" w:hAnsi="Aptos" w:cs="Calibri"/>
          <w:szCs w:val="20"/>
        </w:rPr>
      </w:pPr>
      <w:r w:rsidRPr="00B80042">
        <w:rPr>
          <w:rFonts w:ascii="Aptos" w:hAnsi="Aptos" w:cs="Calibri"/>
          <w:szCs w:val="20"/>
        </w:rPr>
        <w:t>System powinien umożliwiać opatrzenie dokumentów elektronicznym podpisem odręcznym (biometrycznym). System powinien gromadzić informacje takie jak siła nacisku czy znaczniki czasowe umożliwiające weryfikację autentyczności podpisu. </w:t>
      </w:r>
    </w:p>
    <w:p w:rsidRPr="00B80042" w:rsidR="003E7C62" w:rsidP="00705A65" w:rsidRDefault="00CA1D59" w14:paraId="65AE5195" w14:textId="77777777">
      <w:pPr>
        <w:numPr>
          <w:ilvl w:val="2"/>
          <w:numId w:val="17"/>
        </w:numPr>
        <w:spacing w:after="200"/>
        <w:jc w:val="both"/>
        <w:rPr>
          <w:rFonts w:ascii="Aptos" w:hAnsi="Aptos" w:cs="Calibri"/>
          <w:szCs w:val="20"/>
        </w:rPr>
      </w:pPr>
      <w:r w:rsidRPr="00B80042">
        <w:rPr>
          <w:rFonts w:ascii="Aptos" w:hAnsi="Aptos" w:cs="Calibri"/>
          <w:szCs w:val="20"/>
        </w:rPr>
        <w:t xml:space="preserve">System niezależnie powinien umożliwiać opatrzenie dokumentów podpisem osobistym z e-Dowodu.  </w:t>
      </w:r>
    </w:p>
    <w:p w:rsidRPr="00B80042" w:rsidR="003E7C62" w:rsidP="00705A65" w:rsidRDefault="00CA1D59" w14:paraId="6B7CB172" w14:textId="77777777">
      <w:pPr>
        <w:numPr>
          <w:ilvl w:val="0"/>
          <w:numId w:val="17"/>
        </w:numPr>
        <w:jc w:val="both"/>
        <w:rPr>
          <w:rFonts w:ascii="Aptos" w:hAnsi="Aptos" w:cs="Calibri"/>
          <w:szCs w:val="20"/>
        </w:rPr>
      </w:pPr>
      <w:r w:rsidRPr="00B80042">
        <w:rPr>
          <w:rFonts w:ascii="Aptos" w:hAnsi="Aptos" w:cs="Calibri"/>
          <w:szCs w:val="20"/>
        </w:rPr>
        <w:t>Wymagania związane z urządzeniami </w:t>
      </w:r>
    </w:p>
    <w:p w:rsidRPr="00B80042" w:rsidR="003E7C62" w:rsidP="00705A65" w:rsidRDefault="00CA1D59" w14:paraId="29B046F8" w14:textId="593C0E64">
      <w:pPr>
        <w:numPr>
          <w:ilvl w:val="1"/>
          <w:numId w:val="17"/>
        </w:numPr>
        <w:jc w:val="both"/>
        <w:rPr>
          <w:rFonts w:ascii="Aptos" w:hAnsi="Aptos" w:cs="Calibri"/>
          <w:szCs w:val="20"/>
        </w:rPr>
      </w:pPr>
      <w:r w:rsidRPr="0B190571" w:rsidR="00CA1D59">
        <w:rPr>
          <w:rFonts w:ascii="Aptos" w:hAnsi="Aptos" w:cs="Calibri"/>
        </w:rPr>
        <w:t>Ekran do podpisu </w:t>
      </w:r>
    </w:p>
    <w:p w:rsidR="09EC1555" w:rsidP="0B190571" w:rsidRDefault="09EC1555" w14:paraId="265B688C" w14:textId="020FD707">
      <w:pPr>
        <w:numPr>
          <w:ilvl w:val="2"/>
          <w:numId w:val="17"/>
        </w:numPr>
        <w:spacing w:after="200"/>
        <w:jc w:val="both"/>
        <w:rPr>
          <w:rFonts w:ascii="Aptos" w:hAnsi="Aptos" w:cs="Calibri"/>
        </w:rPr>
      </w:pPr>
      <w:r w:rsidRPr="0B190571" w:rsidR="09EC1555">
        <w:rPr>
          <w:rFonts w:ascii="Aptos" w:hAnsi="Aptos" w:cs="Calibri"/>
        </w:rPr>
        <w:t xml:space="preserve">Urządzenie z bieżącej produkcji. Zamawiający nie dopuszcza urządzeń będących w okresie end of life. </w:t>
      </w:r>
    </w:p>
    <w:p w:rsidRPr="00B80042" w:rsidR="003E7C62" w:rsidP="00705A65" w:rsidRDefault="00CA1D59" w14:paraId="6A9F68F0" w14:textId="77777777">
      <w:pPr>
        <w:numPr>
          <w:ilvl w:val="2"/>
          <w:numId w:val="17"/>
        </w:numPr>
        <w:spacing w:after="200"/>
        <w:jc w:val="both"/>
        <w:rPr>
          <w:rFonts w:ascii="Aptos" w:hAnsi="Aptos" w:cs="Calibri"/>
          <w:szCs w:val="20"/>
        </w:rPr>
      </w:pPr>
      <w:r w:rsidRPr="00B80042">
        <w:rPr>
          <w:rFonts w:ascii="Aptos" w:hAnsi="Aptos" w:cs="Calibri"/>
          <w:szCs w:val="20"/>
        </w:rPr>
        <w:t>Możliwość uruchomienia aplikacji Systemu na dowolnym komputerze z systemem operacyjnym Windows 10/11, wersja 64-bitowa </w:t>
      </w:r>
    </w:p>
    <w:p w:rsidRPr="00B80042" w:rsidR="003E7C62" w:rsidP="00705A65" w:rsidRDefault="00CA1D59" w14:paraId="0089BF05" w14:textId="77777777">
      <w:pPr>
        <w:numPr>
          <w:ilvl w:val="2"/>
          <w:numId w:val="17"/>
        </w:numPr>
        <w:spacing w:after="200"/>
        <w:jc w:val="both"/>
        <w:rPr>
          <w:rFonts w:ascii="Aptos" w:hAnsi="Aptos" w:cs="Calibri"/>
          <w:szCs w:val="20"/>
        </w:rPr>
      </w:pPr>
      <w:r w:rsidRPr="00B80042">
        <w:rPr>
          <w:rFonts w:ascii="Aptos" w:hAnsi="Aptos" w:cs="Calibri"/>
          <w:szCs w:val="20"/>
        </w:rPr>
        <w:t>Dedykowany ekran powinien być na stałe połączony z komputerem, aby umożliwiać digitalizację dokumentu w czasie rzeczywistym. </w:t>
      </w:r>
    </w:p>
    <w:p w:rsidRPr="00B80042" w:rsidR="003E7C62" w:rsidP="00705A65" w:rsidRDefault="00CA1D59" w14:paraId="3F71D1A6" w14:textId="77777777">
      <w:pPr>
        <w:numPr>
          <w:ilvl w:val="2"/>
          <w:numId w:val="17"/>
        </w:numPr>
        <w:spacing w:after="200"/>
        <w:jc w:val="both"/>
        <w:rPr>
          <w:rFonts w:ascii="Aptos" w:hAnsi="Aptos" w:cs="Calibri"/>
          <w:szCs w:val="20"/>
        </w:rPr>
      </w:pPr>
      <w:r w:rsidRPr="00B80042">
        <w:rPr>
          <w:rFonts w:ascii="Aptos" w:hAnsi="Aptos" w:cs="Calibri"/>
          <w:szCs w:val="20"/>
        </w:rPr>
        <w:t>System umożliwia prezentację na ekranie treści multimedialnych, gdy ten nie jest wykorzystywany do wyświetlania i podpisywania dokumentu. Konfiguracja wyświetlanych treści powinna odbywać się z poziomu panelu administracyjnego w Aplikacji Centralnej. </w:t>
      </w:r>
    </w:p>
    <w:p w:rsidRPr="00B80042" w:rsidR="003E7C62" w:rsidP="00705A65" w:rsidRDefault="00CA1D59" w14:paraId="0C8494F1" w14:textId="77777777">
      <w:pPr>
        <w:numPr>
          <w:ilvl w:val="2"/>
          <w:numId w:val="17"/>
        </w:numPr>
        <w:spacing w:after="200"/>
        <w:jc w:val="both"/>
        <w:rPr>
          <w:rFonts w:ascii="Aptos" w:hAnsi="Aptos" w:cs="Calibri"/>
          <w:szCs w:val="20"/>
        </w:rPr>
      </w:pPr>
      <w:r w:rsidRPr="00B80042">
        <w:rPr>
          <w:rFonts w:ascii="Aptos" w:hAnsi="Aptos" w:cs="Calibri"/>
          <w:szCs w:val="20"/>
        </w:rPr>
        <w:t>System umożliwia uzupełnianie, zaznaczanie, wypełnianie i edycję pól aktywnych (tekstowych, zaznaczalnych, wyboru) w trakcie podpisywania dokumentu. </w:t>
      </w:r>
    </w:p>
    <w:p w:rsidRPr="00B80042" w:rsidR="003E7C62" w:rsidP="00705A65" w:rsidRDefault="00CA1D59" w14:paraId="55529301" w14:textId="77777777">
      <w:pPr>
        <w:numPr>
          <w:ilvl w:val="2"/>
          <w:numId w:val="17"/>
        </w:numPr>
        <w:spacing w:after="200"/>
        <w:jc w:val="both"/>
        <w:rPr>
          <w:rFonts w:ascii="Aptos" w:hAnsi="Aptos" w:cs="Calibri"/>
          <w:szCs w:val="20"/>
        </w:rPr>
      </w:pPr>
      <w:r w:rsidRPr="00B80042">
        <w:rPr>
          <w:rFonts w:ascii="Aptos" w:hAnsi="Aptos" w:cs="Calibri"/>
          <w:szCs w:val="20"/>
        </w:rPr>
        <w:t>System umożliwia utrzymywanie aktywnego połączenia aplikacji obsługującej ekran z serwerem, tak aby wywołanie dokumentu do podpisu nie wymagało aktywności użytkownika w aplikacji. </w:t>
      </w:r>
    </w:p>
    <w:p w:rsidRPr="00B80042" w:rsidR="003E7C62" w:rsidP="00705A65" w:rsidRDefault="00CA1D59" w14:paraId="5BDE62B5" w14:textId="77777777">
      <w:pPr>
        <w:numPr>
          <w:ilvl w:val="2"/>
          <w:numId w:val="17"/>
        </w:numPr>
        <w:spacing w:after="200"/>
        <w:jc w:val="both"/>
        <w:rPr>
          <w:rFonts w:ascii="Aptos" w:hAnsi="Aptos" w:cs="Calibri"/>
          <w:szCs w:val="20"/>
        </w:rPr>
      </w:pPr>
      <w:r w:rsidRPr="00B80042">
        <w:rPr>
          <w:rFonts w:ascii="Aptos" w:hAnsi="Aptos" w:cs="Calibri"/>
          <w:szCs w:val="20"/>
        </w:rPr>
        <w:t>System powinien mieć funkcję powiększania, zmniejszania i przesuwania wyświetlanego formularza, gdyby ten był nieczytelny. </w:t>
      </w:r>
    </w:p>
    <w:p w:rsidRPr="00B80042" w:rsidR="003E7C62" w:rsidP="00705A65" w:rsidRDefault="00CA1D59" w14:paraId="7D7D8F52" w14:textId="77777777">
      <w:pPr>
        <w:numPr>
          <w:ilvl w:val="2"/>
          <w:numId w:val="17"/>
        </w:numPr>
        <w:spacing w:after="200"/>
        <w:jc w:val="both"/>
        <w:rPr>
          <w:rFonts w:ascii="Aptos" w:hAnsi="Aptos" w:cs="Calibri"/>
          <w:szCs w:val="20"/>
        </w:rPr>
      </w:pPr>
      <w:r w:rsidRPr="00B80042">
        <w:rPr>
          <w:rFonts w:ascii="Aptos" w:hAnsi="Aptos" w:cs="Calibri"/>
          <w:szCs w:val="20"/>
        </w:rPr>
        <w:t>System powinien zapewniać operatorowi Systemu możliwość podglądu i kontroli przebiegu podpisywania na własnym monitorze (synchronizacja widoków). </w:t>
      </w:r>
    </w:p>
    <w:p w:rsidR="003E7C62" w:rsidP="00705A65" w:rsidRDefault="00CA1D59" w14:paraId="54F02743" w14:textId="77777777">
      <w:pPr>
        <w:numPr>
          <w:ilvl w:val="2"/>
          <w:numId w:val="17"/>
        </w:numPr>
        <w:spacing w:after="200"/>
        <w:jc w:val="both"/>
        <w:rPr>
          <w:rFonts w:ascii="Aptos" w:hAnsi="Aptos" w:cs="Calibri"/>
          <w:szCs w:val="20"/>
        </w:rPr>
      </w:pPr>
      <w:r w:rsidRPr="00B80042">
        <w:rPr>
          <w:rFonts w:ascii="Aptos" w:hAnsi="Aptos" w:cs="Calibri"/>
          <w:szCs w:val="20"/>
        </w:rPr>
        <w:t>System musi umożliwiać zalogowanie wielu użytkowników do jednej aplikacji z możliwością przełączania się pomiędzy ich kontami.</w:t>
      </w:r>
    </w:p>
    <w:p w:rsidRPr="002A00B7" w:rsidR="002A00B7" w:rsidP="002A00B7" w:rsidRDefault="002A00B7" w14:paraId="2D50E829" w14:textId="0FA44700">
      <w:pPr>
        <w:numPr>
          <w:ilvl w:val="1"/>
          <w:numId w:val="17"/>
        </w:numPr>
        <w:jc w:val="both"/>
        <w:rPr>
          <w:rFonts w:ascii="Aptos" w:hAnsi="Aptos" w:cs="Calibri"/>
          <w:szCs w:val="20"/>
        </w:rPr>
      </w:pPr>
      <w:r w:rsidRPr="0B190571" w:rsidR="002A00B7">
        <w:rPr>
          <w:rFonts w:ascii="Aptos" w:hAnsi="Aptos" w:cs="Calibri"/>
        </w:rPr>
        <w:t>Tablet mobilny </w:t>
      </w:r>
    </w:p>
    <w:p w:rsidR="7028374B" w:rsidP="0B190571" w:rsidRDefault="7028374B" w14:paraId="0034156F" w14:textId="658890C9">
      <w:pPr>
        <w:numPr>
          <w:ilvl w:val="2"/>
          <w:numId w:val="17"/>
        </w:numPr>
        <w:spacing w:after="200"/>
        <w:jc w:val="both"/>
        <w:rPr>
          <w:rFonts w:ascii="Aptos" w:hAnsi="Aptos" w:cs="Calibri"/>
        </w:rPr>
      </w:pPr>
      <w:r w:rsidRPr="0B190571" w:rsidR="7028374B">
        <w:rPr>
          <w:rFonts w:ascii="Aptos" w:hAnsi="Aptos" w:cs="Calibri"/>
        </w:rPr>
        <w:t>Urządzenie z bieżącej produkcji. Zamawiający nie dopuszcza urządzeń będących w okresie end of life.</w:t>
      </w:r>
    </w:p>
    <w:p w:rsidRPr="002A00B7" w:rsidR="002A00B7" w:rsidP="002A00B7" w:rsidRDefault="002A00B7" w14:paraId="13E735A7" w14:textId="47BFB6C7">
      <w:pPr>
        <w:numPr>
          <w:ilvl w:val="2"/>
          <w:numId w:val="17"/>
        </w:numPr>
        <w:spacing w:after="200"/>
        <w:jc w:val="both"/>
        <w:rPr>
          <w:rFonts w:ascii="Aptos" w:hAnsi="Aptos" w:cs="Calibri"/>
          <w:szCs w:val="20"/>
        </w:rPr>
      </w:pPr>
      <w:r w:rsidRPr="002A00B7">
        <w:rPr>
          <w:rFonts w:ascii="Aptos" w:hAnsi="Aptos" w:cs="Calibri"/>
          <w:szCs w:val="20"/>
        </w:rPr>
        <w:t>System powinien umożliwiać uruchomienie aplikacji na urządzeniu z systemem operacyjnym</w:t>
      </w:r>
      <w:r w:rsidR="00E83983">
        <w:rPr>
          <w:rFonts w:ascii="Aptos" w:hAnsi="Aptos" w:cs="Calibri"/>
          <w:szCs w:val="20"/>
        </w:rPr>
        <w:t>.</w:t>
      </w:r>
    </w:p>
    <w:p w:rsidRPr="002A00B7" w:rsidR="002A00B7" w:rsidP="002A00B7" w:rsidRDefault="002A00B7" w14:paraId="28020975" w14:textId="77777777">
      <w:pPr>
        <w:numPr>
          <w:ilvl w:val="2"/>
          <w:numId w:val="17"/>
        </w:numPr>
        <w:spacing w:after="200"/>
        <w:jc w:val="both"/>
        <w:rPr>
          <w:rFonts w:ascii="Aptos" w:hAnsi="Aptos" w:cs="Calibri"/>
          <w:szCs w:val="20"/>
        </w:rPr>
      </w:pPr>
      <w:r w:rsidRPr="002A00B7">
        <w:rPr>
          <w:rFonts w:ascii="Aptos" w:hAnsi="Aptos" w:cs="Calibri"/>
          <w:szCs w:val="20"/>
        </w:rPr>
        <w:lastRenderedPageBreak/>
        <w:t>System powinien mieć funkcję powiększania, zmniejszania i przesuwania wyświetlanego formularza, gdyby ten był nieczytelny. </w:t>
      </w:r>
    </w:p>
    <w:p w:rsidRPr="002A00B7" w:rsidR="002A00B7" w:rsidP="002A00B7" w:rsidRDefault="002A00B7" w14:paraId="71319369" w14:textId="77777777">
      <w:pPr>
        <w:numPr>
          <w:ilvl w:val="2"/>
          <w:numId w:val="17"/>
        </w:numPr>
        <w:spacing w:after="200"/>
        <w:jc w:val="both"/>
        <w:rPr>
          <w:rFonts w:ascii="Aptos" w:hAnsi="Aptos" w:cs="Calibri"/>
          <w:szCs w:val="20"/>
        </w:rPr>
      </w:pPr>
      <w:r w:rsidRPr="002A00B7">
        <w:rPr>
          <w:rFonts w:ascii="Aptos" w:hAnsi="Aptos" w:cs="Calibri"/>
          <w:szCs w:val="20"/>
        </w:rPr>
        <w:t>System umożliwia uzupełnianie, zaznaczanie, wypełnianie i edycję pól aktywnych (tekstowych, zaznaczalnych, wyboru) w trakcie podpisywania dokumentu. </w:t>
      </w:r>
    </w:p>
    <w:p w:rsidRPr="002A00B7" w:rsidR="002A00B7" w:rsidP="002A00B7" w:rsidRDefault="002A00B7" w14:paraId="15F10F0B" w14:textId="77777777">
      <w:pPr>
        <w:numPr>
          <w:ilvl w:val="2"/>
          <w:numId w:val="17"/>
        </w:numPr>
        <w:spacing w:after="200"/>
        <w:jc w:val="both"/>
        <w:rPr>
          <w:rFonts w:ascii="Aptos" w:hAnsi="Aptos" w:cs="Calibri"/>
          <w:szCs w:val="20"/>
        </w:rPr>
      </w:pPr>
      <w:r w:rsidRPr="002A00B7">
        <w:rPr>
          <w:rFonts w:ascii="Aptos" w:hAnsi="Aptos" w:cs="Calibri"/>
          <w:szCs w:val="20"/>
        </w:rPr>
        <w:t>System musi posiadać możliwość podpisywania dokumentów bez stałego dostępu sieciowego do serwera poprzez zapisanie dokumentu w pamięci.</w:t>
      </w:r>
    </w:p>
    <w:p w:rsidRPr="002A00B7" w:rsidR="002A00B7" w:rsidP="002A00B7" w:rsidRDefault="002A00B7" w14:paraId="5BDAE20D" w14:textId="77777777">
      <w:pPr>
        <w:numPr>
          <w:ilvl w:val="2"/>
          <w:numId w:val="17"/>
        </w:numPr>
        <w:spacing w:after="200"/>
        <w:jc w:val="both"/>
        <w:rPr>
          <w:rFonts w:ascii="Aptos" w:hAnsi="Aptos" w:cs="Calibri"/>
          <w:szCs w:val="20"/>
        </w:rPr>
      </w:pPr>
      <w:r w:rsidRPr="002A00B7">
        <w:rPr>
          <w:rFonts w:ascii="Aptos" w:hAnsi="Aptos" w:cs="Calibri"/>
          <w:szCs w:val="20"/>
        </w:rPr>
        <w:t>System musi umożliwiać zalogowanie wielu użytkowników do jednej aplikacji z możliwością przełączania się pomiędzy ich kontami.</w:t>
      </w:r>
    </w:p>
    <w:p w:rsidRPr="00B80042" w:rsidR="003E7C62" w:rsidP="009F4EBA" w:rsidRDefault="00673BDE" w14:paraId="72CB060E" w14:textId="25E1E6C7">
      <w:pPr>
        <w:pStyle w:val="Nagwek1"/>
      </w:pPr>
      <w:r>
        <w:t>Pozostałe wymagania</w:t>
      </w:r>
    </w:p>
    <w:p w:rsidRPr="00B80042" w:rsidR="003E7C62" w:rsidRDefault="00C6075F" w14:paraId="1663D321" w14:textId="1DA03848">
      <w:pPr>
        <w:rPr>
          <w:rFonts w:ascii="Aptos" w:hAnsi="Aptos"/>
        </w:rPr>
      </w:pPr>
      <w:r w:rsidRPr="00C6075F">
        <w:rPr>
          <w:rFonts w:ascii="Aptos" w:hAnsi="Aptos" w:cs="Calibri"/>
          <w:szCs w:val="20"/>
        </w:rPr>
        <w:t xml:space="preserve">Wykonawca zobowiązany jest do przeprowadzenia pełnej integracji z systemem HIS </w:t>
      </w:r>
      <w:r>
        <w:rPr>
          <w:rFonts w:ascii="Aptos" w:hAnsi="Aptos" w:cs="Calibri"/>
          <w:szCs w:val="20"/>
        </w:rPr>
        <w:t>KAMSOFT</w:t>
      </w:r>
      <w:r w:rsidRPr="00C6075F">
        <w:rPr>
          <w:rFonts w:ascii="Aptos" w:hAnsi="Aptos" w:cs="Calibri"/>
          <w:szCs w:val="20"/>
        </w:rPr>
        <w:t xml:space="preserve"> w terminie </w:t>
      </w:r>
      <w:r w:rsidR="00FE5FA6">
        <w:rPr>
          <w:rFonts w:ascii="Aptos" w:hAnsi="Aptos" w:cs="Calibri"/>
          <w:szCs w:val="20"/>
        </w:rPr>
        <w:t xml:space="preserve">30 </w:t>
      </w:r>
      <w:r w:rsidRPr="00C6075F">
        <w:rPr>
          <w:rFonts w:ascii="Aptos" w:hAnsi="Aptos" w:cs="Calibri"/>
          <w:szCs w:val="20"/>
        </w:rPr>
        <w:t>dni od podpisania umowy. Koszt integracji leży po stronie Wykonawcy.</w:t>
      </w:r>
    </w:p>
    <w:sectPr w:rsidRPr="00B80042" w:rsidR="003E7C62">
      <w:headerReference w:type="even" r:id="rId11"/>
      <w:headerReference w:type="default" r:id="rId12"/>
      <w:footerReference w:type="even" r:id="rId13"/>
      <w:footerReference w:type="default" r:id="rId14"/>
      <w:headerReference w:type="first" r:id="rId15"/>
      <w:footerReference w:type="first" r:id="rId16"/>
      <w:pgSz w:w="11906" w:h="16838" w:orient="portrait"/>
      <w:pgMar w:top="1134" w:right="850" w:bottom="1134" w:left="1701" w:header="709" w:footer="709" w:gutter="0"/>
      <w:cols w:space="708"/>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E39B1" w:rsidRDefault="00DE39B1" w14:paraId="52D13B34" w14:textId="77777777">
      <w:pPr>
        <w:spacing w:line="240" w:lineRule="auto"/>
      </w:pPr>
      <w:r>
        <w:separator/>
      </w:r>
    </w:p>
  </w:endnote>
  <w:endnote w:type="continuationSeparator" w:id="0">
    <w:p w:rsidR="00DE39B1" w:rsidRDefault="00DE39B1" w14:paraId="06FED14A" w14:textId="777777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2115B" w:rsidRDefault="00D2115B" w14:paraId="1C062CB7" w14:textId="77777777">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2115B" w:rsidRDefault="00D2115B" w14:paraId="5356D949" w14:textId="77777777">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2115B" w:rsidRDefault="00D2115B" w14:paraId="78B92DFB" w14:textId="7777777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E39B1" w:rsidRDefault="00DE39B1" w14:paraId="07D2F35D" w14:textId="77777777">
      <w:pPr>
        <w:spacing w:line="240" w:lineRule="auto"/>
      </w:pPr>
      <w:r>
        <w:separator/>
      </w:r>
    </w:p>
  </w:footnote>
  <w:footnote w:type="continuationSeparator" w:id="0">
    <w:p w:rsidR="00DE39B1" w:rsidRDefault="00DE39B1" w14:paraId="190066DD" w14:textId="777777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2115B" w:rsidRDefault="00D2115B" w14:paraId="70FE393D" w14:textId="77777777">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D2115B" w:rsidP="00D2115B" w:rsidRDefault="00D2115B" w14:paraId="761B6BA8" w14:textId="70BCE859">
    <w:pPr>
      <w:pStyle w:val="Nagwek"/>
    </w:pPr>
    <w:bookmarkStart w:name="_Hlk215269002" w:id="0"/>
    <w:r>
      <w:rPr>
        <w:noProof/>
      </w:rPr>
      <w:drawing>
        <wp:inline distT="0" distB="0" distL="0" distR="0" wp14:anchorId="097C06BE" wp14:editId="516026CA">
          <wp:extent cx="5764530" cy="563245"/>
          <wp:effectExtent l="0" t="0" r="7620" b="8255"/>
          <wp:docPr id="125488084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4530" cy="563245"/>
                  </a:xfrm>
                  <a:prstGeom prst="rect">
                    <a:avLst/>
                  </a:prstGeom>
                  <a:noFill/>
                  <a:ln>
                    <a:noFill/>
                  </a:ln>
                </pic:spPr>
              </pic:pic>
            </a:graphicData>
          </a:graphic>
        </wp:inline>
      </w:drawing>
    </w:r>
    <w:bookmarkEnd w:id="0"/>
  </w:p>
  <w:p w:rsidRPr="00D2115B" w:rsidR="00D2115B" w:rsidP="00D2115B" w:rsidRDefault="00D2115B" w14:paraId="2A335646" w14:textId="77777777">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2115B" w:rsidRDefault="00D2115B" w14:paraId="6DA7CF08" w14:textId="7777777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A4BC4"/>
    <w:multiLevelType w:val="multilevel"/>
    <w:tmpl w:val="A2D41EAC"/>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Symbol" w:hAnsi="Symbol"/>
        <w:sz w:val="20"/>
      </w:rPr>
    </w:lvl>
    <w:lvl w:ilvl="2">
      <w:start w:val="1"/>
      <w:numFmt w:val="bullet"/>
      <w:lvlText w:val=""/>
      <w:lvlJc w:val="left"/>
      <w:pPr>
        <w:tabs>
          <w:tab w:val="num" w:pos="2160"/>
        </w:tabs>
        <w:ind w:left="2160" w:hanging="360"/>
      </w:pPr>
      <w:rPr>
        <w:rFonts w:hint="default" w:ascii="Symbol" w:hAnsi="Symbol"/>
        <w:sz w:val="20"/>
      </w:rPr>
    </w:lvl>
    <w:lvl w:ilvl="3">
      <w:start w:val="1"/>
      <w:numFmt w:val="bullet"/>
      <w:lvlText w:val=""/>
      <w:lvlJc w:val="left"/>
      <w:pPr>
        <w:tabs>
          <w:tab w:val="num" w:pos="2880"/>
        </w:tabs>
        <w:ind w:left="2880" w:hanging="360"/>
      </w:pPr>
      <w:rPr>
        <w:rFonts w:hint="default" w:ascii="Symbol" w:hAnsi="Symbol"/>
        <w:sz w:val="20"/>
      </w:rPr>
    </w:lvl>
    <w:lvl w:ilvl="4">
      <w:start w:val="1"/>
      <w:numFmt w:val="bullet"/>
      <w:lvlText w:val=""/>
      <w:lvlJc w:val="left"/>
      <w:pPr>
        <w:tabs>
          <w:tab w:val="num" w:pos="3600"/>
        </w:tabs>
        <w:ind w:left="3600" w:hanging="360"/>
      </w:pPr>
      <w:rPr>
        <w:rFonts w:hint="default" w:ascii="Symbol" w:hAnsi="Symbol"/>
        <w:sz w:val="20"/>
      </w:rPr>
    </w:lvl>
    <w:lvl w:ilvl="5">
      <w:start w:val="1"/>
      <w:numFmt w:val="bullet"/>
      <w:lvlText w:val=""/>
      <w:lvlJc w:val="left"/>
      <w:pPr>
        <w:tabs>
          <w:tab w:val="num" w:pos="4320"/>
        </w:tabs>
        <w:ind w:left="4320" w:hanging="360"/>
      </w:pPr>
      <w:rPr>
        <w:rFonts w:hint="default" w:ascii="Symbol" w:hAnsi="Symbol"/>
        <w:sz w:val="20"/>
      </w:rPr>
    </w:lvl>
    <w:lvl w:ilvl="6">
      <w:start w:val="1"/>
      <w:numFmt w:val="bullet"/>
      <w:lvlText w:val=""/>
      <w:lvlJc w:val="left"/>
      <w:pPr>
        <w:tabs>
          <w:tab w:val="num" w:pos="5040"/>
        </w:tabs>
        <w:ind w:left="5040" w:hanging="360"/>
      </w:pPr>
      <w:rPr>
        <w:rFonts w:hint="default" w:ascii="Symbol" w:hAnsi="Symbol"/>
        <w:sz w:val="20"/>
      </w:rPr>
    </w:lvl>
    <w:lvl w:ilvl="7">
      <w:start w:val="1"/>
      <w:numFmt w:val="bullet"/>
      <w:lvlText w:val=""/>
      <w:lvlJc w:val="left"/>
      <w:pPr>
        <w:tabs>
          <w:tab w:val="num" w:pos="5760"/>
        </w:tabs>
        <w:ind w:left="5760" w:hanging="360"/>
      </w:pPr>
      <w:rPr>
        <w:rFonts w:hint="default" w:ascii="Symbol" w:hAnsi="Symbol"/>
        <w:sz w:val="20"/>
      </w:rPr>
    </w:lvl>
    <w:lvl w:ilvl="8">
      <w:start w:val="1"/>
      <w:numFmt w:val="bullet"/>
      <w:lvlText w:val=""/>
      <w:lvlJc w:val="left"/>
      <w:pPr>
        <w:tabs>
          <w:tab w:val="num" w:pos="6480"/>
        </w:tabs>
        <w:ind w:left="6480" w:hanging="360"/>
      </w:pPr>
      <w:rPr>
        <w:rFonts w:hint="default" w:ascii="Symbol" w:hAnsi="Symbol"/>
        <w:sz w:val="20"/>
      </w:rPr>
    </w:lvl>
  </w:abstractNum>
  <w:abstractNum w:abstractNumId="1" w15:restartNumberingAfterBreak="0">
    <w:nsid w:val="04CE0969"/>
    <w:multiLevelType w:val="multilevel"/>
    <w:tmpl w:val="E32A3EF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8F713E4"/>
    <w:multiLevelType w:val="multilevel"/>
    <w:tmpl w:val="86D87512"/>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Symbol" w:hAnsi="Symbol"/>
        <w:sz w:val="20"/>
      </w:rPr>
    </w:lvl>
    <w:lvl w:ilvl="2">
      <w:start w:val="1"/>
      <w:numFmt w:val="bullet"/>
      <w:lvlText w:val=""/>
      <w:lvlJc w:val="left"/>
      <w:pPr>
        <w:tabs>
          <w:tab w:val="num" w:pos="2160"/>
        </w:tabs>
        <w:ind w:left="2160" w:hanging="360"/>
      </w:pPr>
      <w:rPr>
        <w:rFonts w:hint="default" w:ascii="Symbol" w:hAnsi="Symbol"/>
        <w:sz w:val="20"/>
      </w:rPr>
    </w:lvl>
    <w:lvl w:ilvl="3">
      <w:start w:val="1"/>
      <w:numFmt w:val="bullet"/>
      <w:lvlText w:val=""/>
      <w:lvlJc w:val="left"/>
      <w:pPr>
        <w:tabs>
          <w:tab w:val="num" w:pos="2880"/>
        </w:tabs>
        <w:ind w:left="2880" w:hanging="360"/>
      </w:pPr>
      <w:rPr>
        <w:rFonts w:hint="default" w:ascii="Symbol" w:hAnsi="Symbol"/>
        <w:sz w:val="20"/>
      </w:rPr>
    </w:lvl>
    <w:lvl w:ilvl="4">
      <w:start w:val="1"/>
      <w:numFmt w:val="bullet"/>
      <w:lvlText w:val=""/>
      <w:lvlJc w:val="left"/>
      <w:pPr>
        <w:tabs>
          <w:tab w:val="num" w:pos="3600"/>
        </w:tabs>
        <w:ind w:left="3600" w:hanging="360"/>
      </w:pPr>
      <w:rPr>
        <w:rFonts w:hint="default" w:ascii="Symbol" w:hAnsi="Symbol"/>
        <w:sz w:val="20"/>
      </w:rPr>
    </w:lvl>
    <w:lvl w:ilvl="5">
      <w:start w:val="1"/>
      <w:numFmt w:val="bullet"/>
      <w:lvlText w:val=""/>
      <w:lvlJc w:val="left"/>
      <w:pPr>
        <w:tabs>
          <w:tab w:val="num" w:pos="4320"/>
        </w:tabs>
        <w:ind w:left="4320" w:hanging="360"/>
      </w:pPr>
      <w:rPr>
        <w:rFonts w:hint="default" w:ascii="Symbol" w:hAnsi="Symbol"/>
        <w:sz w:val="20"/>
      </w:rPr>
    </w:lvl>
    <w:lvl w:ilvl="6">
      <w:start w:val="1"/>
      <w:numFmt w:val="bullet"/>
      <w:lvlText w:val=""/>
      <w:lvlJc w:val="left"/>
      <w:pPr>
        <w:tabs>
          <w:tab w:val="num" w:pos="5040"/>
        </w:tabs>
        <w:ind w:left="5040" w:hanging="360"/>
      </w:pPr>
      <w:rPr>
        <w:rFonts w:hint="default" w:ascii="Symbol" w:hAnsi="Symbol"/>
        <w:sz w:val="20"/>
      </w:rPr>
    </w:lvl>
    <w:lvl w:ilvl="7">
      <w:start w:val="1"/>
      <w:numFmt w:val="bullet"/>
      <w:lvlText w:val=""/>
      <w:lvlJc w:val="left"/>
      <w:pPr>
        <w:tabs>
          <w:tab w:val="num" w:pos="5760"/>
        </w:tabs>
        <w:ind w:left="5760" w:hanging="360"/>
      </w:pPr>
      <w:rPr>
        <w:rFonts w:hint="default" w:ascii="Symbol" w:hAnsi="Symbol"/>
        <w:sz w:val="20"/>
      </w:rPr>
    </w:lvl>
    <w:lvl w:ilvl="8">
      <w:start w:val="1"/>
      <w:numFmt w:val="bullet"/>
      <w:lvlText w:val=""/>
      <w:lvlJc w:val="left"/>
      <w:pPr>
        <w:tabs>
          <w:tab w:val="num" w:pos="6480"/>
        </w:tabs>
        <w:ind w:left="6480" w:hanging="360"/>
      </w:pPr>
      <w:rPr>
        <w:rFonts w:hint="default" w:ascii="Symbol" w:hAnsi="Symbol"/>
        <w:sz w:val="20"/>
      </w:rPr>
    </w:lvl>
  </w:abstractNum>
  <w:abstractNum w:abstractNumId="3" w15:restartNumberingAfterBreak="0">
    <w:nsid w:val="0F38176F"/>
    <w:multiLevelType w:val="multilevel"/>
    <w:tmpl w:val="3FB456AE"/>
    <w:lvl w:ilvl="0">
      <w:start w:val="1"/>
      <w:numFmt w:val="bullet"/>
      <w:lvlText w:val=""/>
      <w:lvlJc w:val="left"/>
      <w:pPr>
        <w:ind w:left="1428" w:hanging="360"/>
      </w:pPr>
      <w:rPr>
        <w:rFonts w:hint="default" w:ascii="Symbol" w:hAnsi="Symbol"/>
      </w:rPr>
    </w:lvl>
    <w:lvl w:ilvl="1">
      <w:start w:val="1"/>
      <w:numFmt w:val="bullet"/>
      <w:lvlText w:val="o"/>
      <w:lvlJc w:val="left"/>
      <w:pPr>
        <w:ind w:left="2148" w:hanging="360"/>
      </w:pPr>
      <w:rPr>
        <w:rFonts w:hint="default" w:ascii="Courier New" w:hAnsi="Courier New" w:cs="Courier New"/>
      </w:rPr>
    </w:lvl>
    <w:lvl w:ilvl="2">
      <w:start w:val="1"/>
      <w:numFmt w:val="bullet"/>
      <w:lvlText w:val=""/>
      <w:lvlJc w:val="left"/>
      <w:pPr>
        <w:ind w:left="2868" w:hanging="360"/>
      </w:pPr>
      <w:rPr>
        <w:rFonts w:hint="default" w:ascii="Wingdings" w:hAnsi="Wingdings"/>
      </w:rPr>
    </w:lvl>
    <w:lvl w:ilvl="3">
      <w:start w:val="1"/>
      <w:numFmt w:val="bullet"/>
      <w:lvlText w:val=""/>
      <w:lvlJc w:val="left"/>
      <w:pPr>
        <w:ind w:left="3588" w:hanging="360"/>
      </w:pPr>
      <w:rPr>
        <w:rFonts w:hint="default" w:ascii="Symbol" w:hAnsi="Symbol"/>
      </w:rPr>
    </w:lvl>
    <w:lvl w:ilvl="4">
      <w:start w:val="1"/>
      <w:numFmt w:val="bullet"/>
      <w:lvlText w:val="o"/>
      <w:lvlJc w:val="left"/>
      <w:pPr>
        <w:ind w:left="4308" w:hanging="360"/>
      </w:pPr>
      <w:rPr>
        <w:rFonts w:hint="default" w:ascii="Courier New" w:hAnsi="Courier New" w:cs="Courier New"/>
      </w:rPr>
    </w:lvl>
    <w:lvl w:ilvl="5">
      <w:start w:val="1"/>
      <w:numFmt w:val="bullet"/>
      <w:lvlText w:val=""/>
      <w:lvlJc w:val="left"/>
      <w:pPr>
        <w:ind w:left="5028" w:hanging="360"/>
      </w:pPr>
      <w:rPr>
        <w:rFonts w:hint="default" w:ascii="Wingdings" w:hAnsi="Wingdings"/>
      </w:rPr>
    </w:lvl>
    <w:lvl w:ilvl="6">
      <w:start w:val="1"/>
      <w:numFmt w:val="bullet"/>
      <w:lvlText w:val=""/>
      <w:lvlJc w:val="left"/>
      <w:pPr>
        <w:ind w:left="5748" w:hanging="360"/>
      </w:pPr>
      <w:rPr>
        <w:rFonts w:hint="default" w:ascii="Symbol" w:hAnsi="Symbol"/>
      </w:rPr>
    </w:lvl>
    <w:lvl w:ilvl="7">
      <w:start w:val="1"/>
      <w:numFmt w:val="bullet"/>
      <w:lvlText w:val="o"/>
      <w:lvlJc w:val="left"/>
      <w:pPr>
        <w:ind w:left="6468" w:hanging="360"/>
      </w:pPr>
      <w:rPr>
        <w:rFonts w:hint="default" w:ascii="Courier New" w:hAnsi="Courier New" w:cs="Courier New"/>
      </w:rPr>
    </w:lvl>
    <w:lvl w:ilvl="8">
      <w:start w:val="1"/>
      <w:numFmt w:val="bullet"/>
      <w:lvlText w:val=""/>
      <w:lvlJc w:val="left"/>
      <w:pPr>
        <w:ind w:left="7188" w:hanging="360"/>
      </w:pPr>
      <w:rPr>
        <w:rFonts w:hint="default" w:ascii="Wingdings" w:hAnsi="Wingdings"/>
      </w:rPr>
    </w:lvl>
  </w:abstractNum>
  <w:abstractNum w:abstractNumId="4" w15:restartNumberingAfterBreak="0">
    <w:nsid w:val="15A17B87"/>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ADE7912"/>
    <w:multiLevelType w:val="multilevel"/>
    <w:tmpl w:val="CE8EAC52"/>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Symbol" w:hAnsi="Symbol"/>
        <w:sz w:val="20"/>
      </w:rPr>
    </w:lvl>
    <w:lvl w:ilvl="2">
      <w:start w:val="1"/>
      <w:numFmt w:val="bullet"/>
      <w:lvlText w:val=""/>
      <w:lvlJc w:val="left"/>
      <w:pPr>
        <w:tabs>
          <w:tab w:val="num" w:pos="2160"/>
        </w:tabs>
        <w:ind w:left="2160" w:hanging="360"/>
      </w:pPr>
      <w:rPr>
        <w:rFonts w:hint="default" w:ascii="Symbol" w:hAnsi="Symbol"/>
        <w:sz w:val="20"/>
      </w:rPr>
    </w:lvl>
    <w:lvl w:ilvl="3">
      <w:start w:val="1"/>
      <w:numFmt w:val="bullet"/>
      <w:lvlText w:val=""/>
      <w:lvlJc w:val="left"/>
      <w:pPr>
        <w:tabs>
          <w:tab w:val="num" w:pos="2880"/>
        </w:tabs>
        <w:ind w:left="2880" w:hanging="360"/>
      </w:pPr>
      <w:rPr>
        <w:rFonts w:hint="default" w:ascii="Symbol" w:hAnsi="Symbol"/>
        <w:sz w:val="20"/>
      </w:rPr>
    </w:lvl>
    <w:lvl w:ilvl="4">
      <w:start w:val="1"/>
      <w:numFmt w:val="bullet"/>
      <w:lvlText w:val=""/>
      <w:lvlJc w:val="left"/>
      <w:pPr>
        <w:tabs>
          <w:tab w:val="num" w:pos="3600"/>
        </w:tabs>
        <w:ind w:left="3600" w:hanging="360"/>
      </w:pPr>
      <w:rPr>
        <w:rFonts w:hint="default" w:ascii="Symbol" w:hAnsi="Symbol"/>
        <w:sz w:val="20"/>
      </w:rPr>
    </w:lvl>
    <w:lvl w:ilvl="5">
      <w:start w:val="1"/>
      <w:numFmt w:val="bullet"/>
      <w:lvlText w:val=""/>
      <w:lvlJc w:val="left"/>
      <w:pPr>
        <w:tabs>
          <w:tab w:val="num" w:pos="4320"/>
        </w:tabs>
        <w:ind w:left="4320" w:hanging="360"/>
      </w:pPr>
      <w:rPr>
        <w:rFonts w:hint="default" w:ascii="Symbol" w:hAnsi="Symbol"/>
        <w:sz w:val="20"/>
      </w:rPr>
    </w:lvl>
    <w:lvl w:ilvl="6">
      <w:start w:val="1"/>
      <w:numFmt w:val="bullet"/>
      <w:lvlText w:val=""/>
      <w:lvlJc w:val="left"/>
      <w:pPr>
        <w:tabs>
          <w:tab w:val="num" w:pos="5040"/>
        </w:tabs>
        <w:ind w:left="5040" w:hanging="360"/>
      </w:pPr>
      <w:rPr>
        <w:rFonts w:hint="default" w:ascii="Symbol" w:hAnsi="Symbol"/>
        <w:sz w:val="20"/>
      </w:rPr>
    </w:lvl>
    <w:lvl w:ilvl="7">
      <w:start w:val="1"/>
      <w:numFmt w:val="bullet"/>
      <w:lvlText w:val=""/>
      <w:lvlJc w:val="left"/>
      <w:pPr>
        <w:tabs>
          <w:tab w:val="num" w:pos="5760"/>
        </w:tabs>
        <w:ind w:left="5760" w:hanging="360"/>
      </w:pPr>
      <w:rPr>
        <w:rFonts w:hint="default" w:ascii="Symbol" w:hAnsi="Symbol"/>
        <w:sz w:val="20"/>
      </w:rPr>
    </w:lvl>
    <w:lvl w:ilvl="8">
      <w:start w:val="1"/>
      <w:numFmt w:val="bullet"/>
      <w:lvlText w:val=""/>
      <w:lvlJc w:val="left"/>
      <w:pPr>
        <w:tabs>
          <w:tab w:val="num" w:pos="6480"/>
        </w:tabs>
        <w:ind w:left="6480" w:hanging="360"/>
      </w:pPr>
      <w:rPr>
        <w:rFonts w:hint="default" w:ascii="Symbol" w:hAnsi="Symbol"/>
        <w:sz w:val="20"/>
      </w:rPr>
    </w:lvl>
  </w:abstractNum>
  <w:abstractNum w:abstractNumId="6" w15:restartNumberingAfterBreak="0">
    <w:nsid w:val="22026E2D"/>
    <w:multiLevelType w:val="multilevel"/>
    <w:tmpl w:val="193671C6"/>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Symbol" w:hAnsi="Symbol"/>
        <w:sz w:val="20"/>
      </w:rPr>
    </w:lvl>
    <w:lvl w:ilvl="2">
      <w:start w:val="1"/>
      <w:numFmt w:val="bullet"/>
      <w:lvlText w:val=""/>
      <w:lvlJc w:val="left"/>
      <w:pPr>
        <w:tabs>
          <w:tab w:val="num" w:pos="2160"/>
        </w:tabs>
        <w:ind w:left="2160" w:hanging="360"/>
      </w:pPr>
      <w:rPr>
        <w:rFonts w:hint="default" w:ascii="Symbol" w:hAnsi="Symbol"/>
        <w:sz w:val="20"/>
      </w:rPr>
    </w:lvl>
    <w:lvl w:ilvl="3">
      <w:start w:val="1"/>
      <w:numFmt w:val="bullet"/>
      <w:lvlText w:val=""/>
      <w:lvlJc w:val="left"/>
      <w:pPr>
        <w:tabs>
          <w:tab w:val="num" w:pos="2880"/>
        </w:tabs>
        <w:ind w:left="2880" w:hanging="360"/>
      </w:pPr>
      <w:rPr>
        <w:rFonts w:hint="default" w:ascii="Symbol" w:hAnsi="Symbol"/>
        <w:sz w:val="20"/>
      </w:rPr>
    </w:lvl>
    <w:lvl w:ilvl="4">
      <w:start w:val="1"/>
      <w:numFmt w:val="bullet"/>
      <w:lvlText w:val=""/>
      <w:lvlJc w:val="left"/>
      <w:pPr>
        <w:tabs>
          <w:tab w:val="num" w:pos="3600"/>
        </w:tabs>
        <w:ind w:left="3600" w:hanging="360"/>
      </w:pPr>
      <w:rPr>
        <w:rFonts w:hint="default" w:ascii="Symbol" w:hAnsi="Symbol"/>
        <w:sz w:val="20"/>
      </w:rPr>
    </w:lvl>
    <w:lvl w:ilvl="5">
      <w:start w:val="1"/>
      <w:numFmt w:val="bullet"/>
      <w:lvlText w:val=""/>
      <w:lvlJc w:val="left"/>
      <w:pPr>
        <w:tabs>
          <w:tab w:val="num" w:pos="4320"/>
        </w:tabs>
        <w:ind w:left="4320" w:hanging="360"/>
      </w:pPr>
      <w:rPr>
        <w:rFonts w:hint="default" w:ascii="Symbol" w:hAnsi="Symbol"/>
        <w:sz w:val="20"/>
      </w:rPr>
    </w:lvl>
    <w:lvl w:ilvl="6">
      <w:start w:val="1"/>
      <w:numFmt w:val="bullet"/>
      <w:lvlText w:val=""/>
      <w:lvlJc w:val="left"/>
      <w:pPr>
        <w:tabs>
          <w:tab w:val="num" w:pos="5040"/>
        </w:tabs>
        <w:ind w:left="5040" w:hanging="360"/>
      </w:pPr>
      <w:rPr>
        <w:rFonts w:hint="default" w:ascii="Symbol" w:hAnsi="Symbol"/>
        <w:sz w:val="20"/>
      </w:rPr>
    </w:lvl>
    <w:lvl w:ilvl="7">
      <w:start w:val="1"/>
      <w:numFmt w:val="bullet"/>
      <w:lvlText w:val=""/>
      <w:lvlJc w:val="left"/>
      <w:pPr>
        <w:tabs>
          <w:tab w:val="num" w:pos="5760"/>
        </w:tabs>
        <w:ind w:left="5760" w:hanging="360"/>
      </w:pPr>
      <w:rPr>
        <w:rFonts w:hint="default" w:ascii="Symbol" w:hAnsi="Symbol"/>
        <w:sz w:val="20"/>
      </w:rPr>
    </w:lvl>
    <w:lvl w:ilvl="8">
      <w:start w:val="1"/>
      <w:numFmt w:val="bullet"/>
      <w:lvlText w:val=""/>
      <w:lvlJc w:val="left"/>
      <w:pPr>
        <w:tabs>
          <w:tab w:val="num" w:pos="6480"/>
        </w:tabs>
        <w:ind w:left="6480" w:hanging="360"/>
      </w:pPr>
      <w:rPr>
        <w:rFonts w:hint="default" w:ascii="Symbol" w:hAnsi="Symbol"/>
        <w:sz w:val="20"/>
      </w:rPr>
    </w:lvl>
  </w:abstractNum>
  <w:abstractNum w:abstractNumId="7" w15:restartNumberingAfterBreak="0">
    <w:nsid w:val="2767601E"/>
    <w:multiLevelType w:val="multilevel"/>
    <w:tmpl w:val="6C209CF4"/>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Symbol" w:hAnsi="Symbol"/>
        <w:sz w:val="20"/>
      </w:rPr>
    </w:lvl>
    <w:lvl w:ilvl="2">
      <w:start w:val="1"/>
      <w:numFmt w:val="bullet"/>
      <w:lvlText w:val=""/>
      <w:lvlJc w:val="left"/>
      <w:pPr>
        <w:tabs>
          <w:tab w:val="num" w:pos="2160"/>
        </w:tabs>
        <w:ind w:left="2160" w:hanging="360"/>
      </w:pPr>
      <w:rPr>
        <w:rFonts w:hint="default" w:ascii="Symbol" w:hAnsi="Symbol"/>
        <w:sz w:val="20"/>
      </w:rPr>
    </w:lvl>
    <w:lvl w:ilvl="3">
      <w:start w:val="1"/>
      <w:numFmt w:val="bullet"/>
      <w:lvlText w:val=""/>
      <w:lvlJc w:val="left"/>
      <w:pPr>
        <w:tabs>
          <w:tab w:val="num" w:pos="2880"/>
        </w:tabs>
        <w:ind w:left="2880" w:hanging="360"/>
      </w:pPr>
      <w:rPr>
        <w:rFonts w:hint="default" w:ascii="Symbol" w:hAnsi="Symbol"/>
        <w:sz w:val="20"/>
      </w:rPr>
    </w:lvl>
    <w:lvl w:ilvl="4">
      <w:start w:val="1"/>
      <w:numFmt w:val="bullet"/>
      <w:lvlText w:val=""/>
      <w:lvlJc w:val="left"/>
      <w:pPr>
        <w:tabs>
          <w:tab w:val="num" w:pos="3600"/>
        </w:tabs>
        <w:ind w:left="3600" w:hanging="360"/>
      </w:pPr>
      <w:rPr>
        <w:rFonts w:hint="default" w:ascii="Symbol" w:hAnsi="Symbol"/>
        <w:sz w:val="20"/>
      </w:rPr>
    </w:lvl>
    <w:lvl w:ilvl="5">
      <w:start w:val="1"/>
      <w:numFmt w:val="bullet"/>
      <w:lvlText w:val=""/>
      <w:lvlJc w:val="left"/>
      <w:pPr>
        <w:tabs>
          <w:tab w:val="num" w:pos="4320"/>
        </w:tabs>
        <w:ind w:left="4320" w:hanging="360"/>
      </w:pPr>
      <w:rPr>
        <w:rFonts w:hint="default" w:ascii="Symbol" w:hAnsi="Symbol"/>
        <w:sz w:val="20"/>
      </w:rPr>
    </w:lvl>
    <w:lvl w:ilvl="6">
      <w:start w:val="1"/>
      <w:numFmt w:val="bullet"/>
      <w:lvlText w:val=""/>
      <w:lvlJc w:val="left"/>
      <w:pPr>
        <w:tabs>
          <w:tab w:val="num" w:pos="5040"/>
        </w:tabs>
        <w:ind w:left="5040" w:hanging="360"/>
      </w:pPr>
      <w:rPr>
        <w:rFonts w:hint="default" w:ascii="Symbol" w:hAnsi="Symbol"/>
        <w:sz w:val="20"/>
      </w:rPr>
    </w:lvl>
    <w:lvl w:ilvl="7">
      <w:start w:val="1"/>
      <w:numFmt w:val="bullet"/>
      <w:lvlText w:val=""/>
      <w:lvlJc w:val="left"/>
      <w:pPr>
        <w:tabs>
          <w:tab w:val="num" w:pos="5760"/>
        </w:tabs>
        <w:ind w:left="5760" w:hanging="360"/>
      </w:pPr>
      <w:rPr>
        <w:rFonts w:hint="default" w:ascii="Symbol" w:hAnsi="Symbol"/>
        <w:sz w:val="20"/>
      </w:rPr>
    </w:lvl>
    <w:lvl w:ilvl="8">
      <w:start w:val="1"/>
      <w:numFmt w:val="bullet"/>
      <w:lvlText w:val=""/>
      <w:lvlJc w:val="left"/>
      <w:pPr>
        <w:tabs>
          <w:tab w:val="num" w:pos="6480"/>
        </w:tabs>
        <w:ind w:left="6480" w:hanging="360"/>
      </w:pPr>
      <w:rPr>
        <w:rFonts w:hint="default" w:ascii="Symbol" w:hAnsi="Symbol"/>
        <w:sz w:val="20"/>
      </w:rPr>
    </w:lvl>
  </w:abstractNum>
  <w:abstractNum w:abstractNumId="8" w15:restartNumberingAfterBreak="0">
    <w:nsid w:val="28905EFC"/>
    <w:multiLevelType w:val="multilevel"/>
    <w:tmpl w:val="8DB0411A"/>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Symbol" w:hAnsi="Symbol"/>
        <w:sz w:val="20"/>
      </w:rPr>
    </w:lvl>
    <w:lvl w:ilvl="2">
      <w:start w:val="1"/>
      <w:numFmt w:val="bullet"/>
      <w:lvlText w:val=""/>
      <w:lvlJc w:val="left"/>
      <w:pPr>
        <w:tabs>
          <w:tab w:val="num" w:pos="2160"/>
        </w:tabs>
        <w:ind w:left="2160" w:hanging="360"/>
      </w:pPr>
      <w:rPr>
        <w:rFonts w:hint="default" w:ascii="Symbol" w:hAnsi="Symbol"/>
        <w:sz w:val="20"/>
      </w:rPr>
    </w:lvl>
    <w:lvl w:ilvl="3">
      <w:start w:val="1"/>
      <w:numFmt w:val="bullet"/>
      <w:lvlText w:val=""/>
      <w:lvlJc w:val="left"/>
      <w:pPr>
        <w:tabs>
          <w:tab w:val="num" w:pos="2880"/>
        </w:tabs>
        <w:ind w:left="2880" w:hanging="360"/>
      </w:pPr>
      <w:rPr>
        <w:rFonts w:hint="default" w:ascii="Symbol" w:hAnsi="Symbol"/>
        <w:sz w:val="20"/>
      </w:rPr>
    </w:lvl>
    <w:lvl w:ilvl="4">
      <w:start w:val="1"/>
      <w:numFmt w:val="bullet"/>
      <w:lvlText w:val=""/>
      <w:lvlJc w:val="left"/>
      <w:pPr>
        <w:tabs>
          <w:tab w:val="num" w:pos="3600"/>
        </w:tabs>
        <w:ind w:left="3600" w:hanging="360"/>
      </w:pPr>
      <w:rPr>
        <w:rFonts w:hint="default" w:ascii="Symbol" w:hAnsi="Symbol"/>
        <w:sz w:val="20"/>
      </w:rPr>
    </w:lvl>
    <w:lvl w:ilvl="5">
      <w:start w:val="1"/>
      <w:numFmt w:val="bullet"/>
      <w:lvlText w:val=""/>
      <w:lvlJc w:val="left"/>
      <w:pPr>
        <w:tabs>
          <w:tab w:val="num" w:pos="4320"/>
        </w:tabs>
        <w:ind w:left="4320" w:hanging="360"/>
      </w:pPr>
      <w:rPr>
        <w:rFonts w:hint="default" w:ascii="Symbol" w:hAnsi="Symbol"/>
        <w:sz w:val="20"/>
      </w:rPr>
    </w:lvl>
    <w:lvl w:ilvl="6">
      <w:start w:val="1"/>
      <w:numFmt w:val="bullet"/>
      <w:lvlText w:val=""/>
      <w:lvlJc w:val="left"/>
      <w:pPr>
        <w:tabs>
          <w:tab w:val="num" w:pos="5040"/>
        </w:tabs>
        <w:ind w:left="5040" w:hanging="360"/>
      </w:pPr>
      <w:rPr>
        <w:rFonts w:hint="default" w:ascii="Symbol" w:hAnsi="Symbol"/>
        <w:sz w:val="20"/>
      </w:rPr>
    </w:lvl>
    <w:lvl w:ilvl="7">
      <w:start w:val="1"/>
      <w:numFmt w:val="bullet"/>
      <w:lvlText w:val=""/>
      <w:lvlJc w:val="left"/>
      <w:pPr>
        <w:tabs>
          <w:tab w:val="num" w:pos="5760"/>
        </w:tabs>
        <w:ind w:left="5760" w:hanging="360"/>
      </w:pPr>
      <w:rPr>
        <w:rFonts w:hint="default" w:ascii="Symbol" w:hAnsi="Symbol"/>
        <w:sz w:val="20"/>
      </w:rPr>
    </w:lvl>
    <w:lvl w:ilvl="8">
      <w:start w:val="1"/>
      <w:numFmt w:val="bullet"/>
      <w:lvlText w:val=""/>
      <w:lvlJc w:val="left"/>
      <w:pPr>
        <w:tabs>
          <w:tab w:val="num" w:pos="6480"/>
        </w:tabs>
        <w:ind w:left="6480" w:hanging="360"/>
      </w:pPr>
      <w:rPr>
        <w:rFonts w:hint="default" w:ascii="Symbol" w:hAnsi="Symbol"/>
        <w:sz w:val="20"/>
      </w:rPr>
    </w:lvl>
  </w:abstractNum>
  <w:abstractNum w:abstractNumId="9" w15:restartNumberingAfterBreak="0">
    <w:nsid w:val="2C4B6E26"/>
    <w:multiLevelType w:val="multilevel"/>
    <w:tmpl w:val="F08A8CE0"/>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Symbol" w:hAnsi="Symbol"/>
        <w:sz w:val="20"/>
      </w:rPr>
    </w:lvl>
    <w:lvl w:ilvl="2">
      <w:start w:val="1"/>
      <w:numFmt w:val="bullet"/>
      <w:lvlText w:val=""/>
      <w:lvlJc w:val="left"/>
      <w:pPr>
        <w:tabs>
          <w:tab w:val="num" w:pos="2160"/>
        </w:tabs>
        <w:ind w:left="2160" w:hanging="360"/>
      </w:pPr>
      <w:rPr>
        <w:rFonts w:hint="default" w:ascii="Symbol" w:hAnsi="Symbol"/>
        <w:sz w:val="20"/>
      </w:rPr>
    </w:lvl>
    <w:lvl w:ilvl="3">
      <w:start w:val="1"/>
      <w:numFmt w:val="bullet"/>
      <w:lvlText w:val=""/>
      <w:lvlJc w:val="left"/>
      <w:pPr>
        <w:tabs>
          <w:tab w:val="num" w:pos="2880"/>
        </w:tabs>
        <w:ind w:left="2880" w:hanging="360"/>
      </w:pPr>
      <w:rPr>
        <w:rFonts w:hint="default" w:ascii="Symbol" w:hAnsi="Symbol"/>
        <w:sz w:val="20"/>
      </w:rPr>
    </w:lvl>
    <w:lvl w:ilvl="4">
      <w:start w:val="1"/>
      <w:numFmt w:val="bullet"/>
      <w:lvlText w:val=""/>
      <w:lvlJc w:val="left"/>
      <w:pPr>
        <w:tabs>
          <w:tab w:val="num" w:pos="3600"/>
        </w:tabs>
        <w:ind w:left="3600" w:hanging="360"/>
      </w:pPr>
      <w:rPr>
        <w:rFonts w:hint="default" w:ascii="Symbol" w:hAnsi="Symbol"/>
        <w:sz w:val="20"/>
      </w:rPr>
    </w:lvl>
    <w:lvl w:ilvl="5">
      <w:start w:val="1"/>
      <w:numFmt w:val="bullet"/>
      <w:lvlText w:val=""/>
      <w:lvlJc w:val="left"/>
      <w:pPr>
        <w:tabs>
          <w:tab w:val="num" w:pos="4320"/>
        </w:tabs>
        <w:ind w:left="4320" w:hanging="360"/>
      </w:pPr>
      <w:rPr>
        <w:rFonts w:hint="default" w:ascii="Symbol" w:hAnsi="Symbol"/>
        <w:sz w:val="20"/>
      </w:rPr>
    </w:lvl>
    <w:lvl w:ilvl="6">
      <w:start w:val="1"/>
      <w:numFmt w:val="bullet"/>
      <w:lvlText w:val=""/>
      <w:lvlJc w:val="left"/>
      <w:pPr>
        <w:tabs>
          <w:tab w:val="num" w:pos="5040"/>
        </w:tabs>
        <w:ind w:left="5040" w:hanging="360"/>
      </w:pPr>
      <w:rPr>
        <w:rFonts w:hint="default" w:ascii="Symbol" w:hAnsi="Symbol"/>
        <w:sz w:val="20"/>
      </w:rPr>
    </w:lvl>
    <w:lvl w:ilvl="7">
      <w:start w:val="1"/>
      <w:numFmt w:val="bullet"/>
      <w:lvlText w:val=""/>
      <w:lvlJc w:val="left"/>
      <w:pPr>
        <w:tabs>
          <w:tab w:val="num" w:pos="5760"/>
        </w:tabs>
        <w:ind w:left="5760" w:hanging="360"/>
      </w:pPr>
      <w:rPr>
        <w:rFonts w:hint="default" w:ascii="Symbol" w:hAnsi="Symbol"/>
        <w:sz w:val="20"/>
      </w:rPr>
    </w:lvl>
    <w:lvl w:ilvl="8">
      <w:start w:val="1"/>
      <w:numFmt w:val="bullet"/>
      <w:lvlText w:val=""/>
      <w:lvlJc w:val="left"/>
      <w:pPr>
        <w:tabs>
          <w:tab w:val="num" w:pos="6480"/>
        </w:tabs>
        <w:ind w:left="6480" w:hanging="360"/>
      </w:pPr>
      <w:rPr>
        <w:rFonts w:hint="default" w:ascii="Symbol" w:hAnsi="Symbol"/>
        <w:sz w:val="20"/>
      </w:rPr>
    </w:lvl>
  </w:abstractNum>
  <w:abstractNum w:abstractNumId="10" w15:restartNumberingAfterBreak="0">
    <w:nsid w:val="4D5E48FA"/>
    <w:multiLevelType w:val="multilevel"/>
    <w:tmpl w:val="CAB2BAE0"/>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Symbol" w:hAnsi="Symbol"/>
        <w:sz w:val="20"/>
      </w:rPr>
    </w:lvl>
    <w:lvl w:ilvl="2">
      <w:start w:val="1"/>
      <w:numFmt w:val="bullet"/>
      <w:lvlText w:val=""/>
      <w:lvlJc w:val="left"/>
      <w:pPr>
        <w:tabs>
          <w:tab w:val="num" w:pos="2160"/>
        </w:tabs>
        <w:ind w:left="2160" w:hanging="360"/>
      </w:pPr>
      <w:rPr>
        <w:rFonts w:hint="default" w:ascii="Symbol" w:hAnsi="Symbol"/>
        <w:sz w:val="20"/>
      </w:rPr>
    </w:lvl>
    <w:lvl w:ilvl="3">
      <w:start w:val="1"/>
      <w:numFmt w:val="bullet"/>
      <w:lvlText w:val=""/>
      <w:lvlJc w:val="left"/>
      <w:pPr>
        <w:tabs>
          <w:tab w:val="num" w:pos="2880"/>
        </w:tabs>
        <w:ind w:left="2880" w:hanging="360"/>
      </w:pPr>
      <w:rPr>
        <w:rFonts w:hint="default" w:ascii="Symbol" w:hAnsi="Symbol"/>
        <w:sz w:val="20"/>
      </w:rPr>
    </w:lvl>
    <w:lvl w:ilvl="4">
      <w:start w:val="1"/>
      <w:numFmt w:val="bullet"/>
      <w:lvlText w:val=""/>
      <w:lvlJc w:val="left"/>
      <w:pPr>
        <w:tabs>
          <w:tab w:val="num" w:pos="3600"/>
        </w:tabs>
        <w:ind w:left="3600" w:hanging="360"/>
      </w:pPr>
      <w:rPr>
        <w:rFonts w:hint="default" w:ascii="Symbol" w:hAnsi="Symbol"/>
        <w:sz w:val="20"/>
      </w:rPr>
    </w:lvl>
    <w:lvl w:ilvl="5">
      <w:start w:val="1"/>
      <w:numFmt w:val="bullet"/>
      <w:lvlText w:val=""/>
      <w:lvlJc w:val="left"/>
      <w:pPr>
        <w:tabs>
          <w:tab w:val="num" w:pos="4320"/>
        </w:tabs>
        <w:ind w:left="4320" w:hanging="360"/>
      </w:pPr>
      <w:rPr>
        <w:rFonts w:hint="default" w:ascii="Symbol" w:hAnsi="Symbol"/>
        <w:sz w:val="20"/>
      </w:rPr>
    </w:lvl>
    <w:lvl w:ilvl="6">
      <w:start w:val="1"/>
      <w:numFmt w:val="bullet"/>
      <w:lvlText w:val=""/>
      <w:lvlJc w:val="left"/>
      <w:pPr>
        <w:tabs>
          <w:tab w:val="num" w:pos="5040"/>
        </w:tabs>
        <w:ind w:left="5040" w:hanging="360"/>
      </w:pPr>
      <w:rPr>
        <w:rFonts w:hint="default" w:ascii="Symbol" w:hAnsi="Symbol"/>
        <w:sz w:val="20"/>
      </w:rPr>
    </w:lvl>
    <w:lvl w:ilvl="7">
      <w:start w:val="1"/>
      <w:numFmt w:val="bullet"/>
      <w:lvlText w:val=""/>
      <w:lvlJc w:val="left"/>
      <w:pPr>
        <w:tabs>
          <w:tab w:val="num" w:pos="5760"/>
        </w:tabs>
        <w:ind w:left="5760" w:hanging="360"/>
      </w:pPr>
      <w:rPr>
        <w:rFonts w:hint="default" w:ascii="Symbol" w:hAnsi="Symbol"/>
        <w:sz w:val="20"/>
      </w:rPr>
    </w:lvl>
    <w:lvl w:ilvl="8">
      <w:start w:val="1"/>
      <w:numFmt w:val="bullet"/>
      <w:lvlText w:val=""/>
      <w:lvlJc w:val="left"/>
      <w:pPr>
        <w:tabs>
          <w:tab w:val="num" w:pos="6480"/>
        </w:tabs>
        <w:ind w:left="6480" w:hanging="360"/>
      </w:pPr>
      <w:rPr>
        <w:rFonts w:hint="default" w:ascii="Symbol" w:hAnsi="Symbol"/>
        <w:sz w:val="20"/>
      </w:rPr>
    </w:lvl>
  </w:abstractNum>
  <w:abstractNum w:abstractNumId="11" w15:restartNumberingAfterBreak="0">
    <w:nsid w:val="560E3222"/>
    <w:multiLevelType w:val="multilevel"/>
    <w:tmpl w:val="FD28AFE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6985D41"/>
    <w:multiLevelType w:val="multilevel"/>
    <w:tmpl w:val="FD28AFE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E54762F"/>
    <w:multiLevelType w:val="multilevel"/>
    <w:tmpl w:val="73A87E2A"/>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Symbol" w:hAnsi="Symbol"/>
        <w:sz w:val="20"/>
      </w:rPr>
    </w:lvl>
    <w:lvl w:ilvl="2">
      <w:start w:val="1"/>
      <w:numFmt w:val="bullet"/>
      <w:lvlText w:val=""/>
      <w:lvlJc w:val="left"/>
      <w:pPr>
        <w:tabs>
          <w:tab w:val="num" w:pos="2160"/>
        </w:tabs>
        <w:ind w:left="2160" w:hanging="360"/>
      </w:pPr>
      <w:rPr>
        <w:rFonts w:hint="default" w:ascii="Symbol" w:hAnsi="Symbol"/>
        <w:sz w:val="20"/>
      </w:rPr>
    </w:lvl>
    <w:lvl w:ilvl="3">
      <w:start w:val="1"/>
      <w:numFmt w:val="bullet"/>
      <w:lvlText w:val=""/>
      <w:lvlJc w:val="left"/>
      <w:pPr>
        <w:tabs>
          <w:tab w:val="num" w:pos="2880"/>
        </w:tabs>
        <w:ind w:left="2880" w:hanging="360"/>
      </w:pPr>
      <w:rPr>
        <w:rFonts w:hint="default" w:ascii="Symbol" w:hAnsi="Symbol"/>
        <w:sz w:val="20"/>
      </w:rPr>
    </w:lvl>
    <w:lvl w:ilvl="4">
      <w:start w:val="1"/>
      <w:numFmt w:val="bullet"/>
      <w:lvlText w:val=""/>
      <w:lvlJc w:val="left"/>
      <w:pPr>
        <w:tabs>
          <w:tab w:val="num" w:pos="3600"/>
        </w:tabs>
        <w:ind w:left="3600" w:hanging="360"/>
      </w:pPr>
      <w:rPr>
        <w:rFonts w:hint="default" w:ascii="Symbol" w:hAnsi="Symbol"/>
        <w:sz w:val="20"/>
      </w:rPr>
    </w:lvl>
    <w:lvl w:ilvl="5">
      <w:start w:val="1"/>
      <w:numFmt w:val="bullet"/>
      <w:lvlText w:val=""/>
      <w:lvlJc w:val="left"/>
      <w:pPr>
        <w:tabs>
          <w:tab w:val="num" w:pos="4320"/>
        </w:tabs>
        <w:ind w:left="4320" w:hanging="360"/>
      </w:pPr>
      <w:rPr>
        <w:rFonts w:hint="default" w:ascii="Symbol" w:hAnsi="Symbol"/>
        <w:sz w:val="20"/>
      </w:rPr>
    </w:lvl>
    <w:lvl w:ilvl="6">
      <w:start w:val="1"/>
      <w:numFmt w:val="bullet"/>
      <w:lvlText w:val=""/>
      <w:lvlJc w:val="left"/>
      <w:pPr>
        <w:tabs>
          <w:tab w:val="num" w:pos="5040"/>
        </w:tabs>
        <w:ind w:left="5040" w:hanging="360"/>
      </w:pPr>
      <w:rPr>
        <w:rFonts w:hint="default" w:ascii="Symbol" w:hAnsi="Symbol"/>
        <w:sz w:val="20"/>
      </w:rPr>
    </w:lvl>
    <w:lvl w:ilvl="7">
      <w:start w:val="1"/>
      <w:numFmt w:val="bullet"/>
      <w:lvlText w:val=""/>
      <w:lvlJc w:val="left"/>
      <w:pPr>
        <w:tabs>
          <w:tab w:val="num" w:pos="5760"/>
        </w:tabs>
        <w:ind w:left="5760" w:hanging="360"/>
      </w:pPr>
      <w:rPr>
        <w:rFonts w:hint="default" w:ascii="Symbol" w:hAnsi="Symbol"/>
        <w:sz w:val="20"/>
      </w:rPr>
    </w:lvl>
    <w:lvl w:ilvl="8">
      <w:start w:val="1"/>
      <w:numFmt w:val="bullet"/>
      <w:lvlText w:val=""/>
      <w:lvlJc w:val="left"/>
      <w:pPr>
        <w:tabs>
          <w:tab w:val="num" w:pos="6480"/>
        </w:tabs>
        <w:ind w:left="6480" w:hanging="360"/>
      </w:pPr>
      <w:rPr>
        <w:rFonts w:hint="default" w:ascii="Symbol" w:hAnsi="Symbol"/>
        <w:sz w:val="20"/>
      </w:rPr>
    </w:lvl>
  </w:abstractNum>
  <w:abstractNum w:abstractNumId="14" w15:restartNumberingAfterBreak="0">
    <w:nsid w:val="5ED27554"/>
    <w:multiLevelType w:val="multilevel"/>
    <w:tmpl w:val="E32A3EF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6510513E"/>
    <w:multiLevelType w:val="multilevel"/>
    <w:tmpl w:val="05D2C3E0"/>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Symbol" w:hAnsi="Symbol"/>
        <w:sz w:val="20"/>
      </w:rPr>
    </w:lvl>
    <w:lvl w:ilvl="2">
      <w:start w:val="1"/>
      <w:numFmt w:val="bullet"/>
      <w:lvlText w:val=""/>
      <w:lvlJc w:val="left"/>
      <w:pPr>
        <w:tabs>
          <w:tab w:val="num" w:pos="2160"/>
        </w:tabs>
        <w:ind w:left="2160" w:hanging="360"/>
      </w:pPr>
      <w:rPr>
        <w:rFonts w:hint="default" w:ascii="Symbol" w:hAnsi="Symbol"/>
        <w:sz w:val="20"/>
      </w:rPr>
    </w:lvl>
    <w:lvl w:ilvl="3">
      <w:start w:val="1"/>
      <w:numFmt w:val="bullet"/>
      <w:lvlText w:val=""/>
      <w:lvlJc w:val="left"/>
      <w:pPr>
        <w:tabs>
          <w:tab w:val="num" w:pos="2880"/>
        </w:tabs>
        <w:ind w:left="2880" w:hanging="360"/>
      </w:pPr>
      <w:rPr>
        <w:rFonts w:hint="default" w:ascii="Symbol" w:hAnsi="Symbol"/>
        <w:sz w:val="20"/>
      </w:rPr>
    </w:lvl>
    <w:lvl w:ilvl="4">
      <w:start w:val="1"/>
      <w:numFmt w:val="bullet"/>
      <w:lvlText w:val=""/>
      <w:lvlJc w:val="left"/>
      <w:pPr>
        <w:tabs>
          <w:tab w:val="num" w:pos="3600"/>
        </w:tabs>
        <w:ind w:left="3600" w:hanging="360"/>
      </w:pPr>
      <w:rPr>
        <w:rFonts w:hint="default" w:ascii="Symbol" w:hAnsi="Symbol"/>
        <w:sz w:val="20"/>
      </w:rPr>
    </w:lvl>
    <w:lvl w:ilvl="5">
      <w:start w:val="1"/>
      <w:numFmt w:val="bullet"/>
      <w:lvlText w:val=""/>
      <w:lvlJc w:val="left"/>
      <w:pPr>
        <w:tabs>
          <w:tab w:val="num" w:pos="4320"/>
        </w:tabs>
        <w:ind w:left="4320" w:hanging="360"/>
      </w:pPr>
      <w:rPr>
        <w:rFonts w:hint="default" w:ascii="Symbol" w:hAnsi="Symbol"/>
        <w:sz w:val="20"/>
      </w:rPr>
    </w:lvl>
    <w:lvl w:ilvl="6">
      <w:start w:val="1"/>
      <w:numFmt w:val="bullet"/>
      <w:lvlText w:val=""/>
      <w:lvlJc w:val="left"/>
      <w:pPr>
        <w:tabs>
          <w:tab w:val="num" w:pos="5040"/>
        </w:tabs>
        <w:ind w:left="5040" w:hanging="360"/>
      </w:pPr>
      <w:rPr>
        <w:rFonts w:hint="default" w:ascii="Symbol" w:hAnsi="Symbol"/>
        <w:sz w:val="20"/>
      </w:rPr>
    </w:lvl>
    <w:lvl w:ilvl="7">
      <w:start w:val="1"/>
      <w:numFmt w:val="bullet"/>
      <w:lvlText w:val=""/>
      <w:lvlJc w:val="left"/>
      <w:pPr>
        <w:tabs>
          <w:tab w:val="num" w:pos="5760"/>
        </w:tabs>
        <w:ind w:left="5760" w:hanging="360"/>
      </w:pPr>
      <w:rPr>
        <w:rFonts w:hint="default" w:ascii="Symbol" w:hAnsi="Symbol"/>
        <w:sz w:val="20"/>
      </w:rPr>
    </w:lvl>
    <w:lvl w:ilvl="8">
      <w:start w:val="1"/>
      <w:numFmt w:val="bullet"/>
      <w:lvlText w:val=""/>
      <w:lvlJc w:val="left"/>
      <w:pPr>
        <w:tabs>
          <w:tab w:val="num" w:pos="6480"/>
        </w:tabs>
        <w:ind w:left="6480" w:hanging="360"/>
      </w:pPr>
      <w:rPr>
        <w:rFonts w:hint="default" w:ascii="Symbol" w:hAnsi="Symbol"/>
        <w:sz w:val="20"/>
      </w:rPr>
    </w:lvl>
  </w:abstractNum>
  <w:abstractNum w:abstractNumId="16" w15:restartNumberingAfterBreak="0">
    <w:nsid w:val="68B5391B"/>
    <w:multiLevelType w:val="multilevel"/>
    <w:tmpl w:val="E32A3EF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6C0A77C6"/>
    <w:multiLevelType w:val="multilevel"/>
    <w:tmpl w:val="E32A3EF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6C317190"/>
    <w:multiLevelType w:val="multilevel"/>
    <w:tmpl w:val="C0D8C558"/>
    <w:lvl w:ilvl="0">
      <w:start w:val="1"/>
      <w:numFmt w:val="decimal"/>
      <w:pStyle w:val="Nagwek1"/>
      <w:lvlText w:val="%1"/>
      <w:lvlJc w:val="left"/>
      <w:pPr>
        <w:ind w:left="432" w:hanging="432"/>
      </w:pPr>
      <w:rPr>
        <w:rFonts w:hint="default"/>
      </w:rPr>
    </w:lvl>
    <w:lvl w:ilvl="1">
      <w:start w:val="1"/>
      <w:numFmt w:val="decimal"/>
      <w:pStyle w:val="Nagwek2"/>
      <w:lvlText w:val="%1.%2"/>
      <w:lvlJc w:val="left"/>
      <w:pPr>
        <w:ind w:left="576" w:hanging="576"/>
      </w:p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19" w15:restartNumberingAfterBreak="0">
    <w:nsid w:val="6C6A7686"/>
    <w:multiLevelType w:val="hybridMultilevel"/>
    <w:tmpl w:val="37FC212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71760984"/>
    <w:multiLevelType w:val="hybridMultilevel"/>
    <w:tmpl w:val="604A7DE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74022E1"/>
    <w:multiLevelType w:val="multilevel"/>
    <w:tmpl w:val="E32A3EF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137530985">
    <w:abstractNumId w:val="18"/>
  </w:num>
  <w:num w:numId="2" w16cid:durableId="457919603">
    <w:abstractNumId w:val="5"/>
  </w:num>
  <w:num w:numId="3" w16cid:durableId="339507445">
    <w:abstractNumId w:val="8"/>
  </w:num>
  <w:num w:numId="4" w16cid:durableId="944734194">
    <w:abstractNumId w:val="0"/>
  </w:num>
  <w:num w:numId="5" w16cid:durableId="1899896453">
    <w:abstractNumId w:val="10"/>
  </w:num>
  <w:num w:numId="6" w16cid:durableId="401562023">
    <w:abstractNumId w:val="9"/>
  </w:num>
  <w:num w:numId="7" w16cid:durableId="809521872">
    <w:abstractNumId w:val="7"/>
  </w:num>
  <w:num w:numId="8" w16cid:durableId="2064131798">
    <w:abstractNumId w:val="15"/>
  </w:num>
  <w:num w:numId="9" w16cid:durableId="148790889">
    <w:abstractNumId w:val="13"/>
  </w:num>
  <w:num w:numId="10" w16cid:durableId="1243181838">
    <w:abstractNumId w:val="6"/>
  </w:num>
  <w:num w:numId="11" w16cid:durableId="301883430">
    <w:abstractNumId w:val="2"/>
  </w:num>
  <w:num w:numId="12" w16cid:durableId="42608319">
    <w:abstractNumId w:val="4"/>
  </w:num>
  <w:num w:numId="13" w16cid:durableId="1364790818">
    <w:abstractNumId w:val="17"/>
  </w:num>
  <w:num w:numId="14" w16cid:durableId="1931741713">
    <w:abstractNumId w:val="16"/>
  </w:num>
  <w:num w:numId="15" w16cid:durableId="554396238">
    <w:abstractNumId w:val="1"/>
  </w:num>
  <w:num w:numId="16" w16cid:durableId="79720258">
    <w:abstractNumId w:val="21"/>
  </w:num>
  <w:num w:numId="17" w16cid:durableId="242423314">
    <w:abstractNumId w:val="14"/>
  </w:num>
  <w:num w:numId="18" w16cid:durableId="2067876931">
    <w:abstractNumId w:val="11"/>
  </w:num>
  <w:num w:numId="19" w16cid:durableId="1518696302">
    <w:abstractNumId w:val="12"/>
  </w:num>
  <w:num w:numId="20" w16cid:durableId="441993303">
    <w:abstractNumId w:val="19"/>
  </w:num>
  <w:num w:numId="21" w16cid:durableId="514417246">
    <w:abstractNumId w:val="20"/>
  </w:num>
  <w:num w:numId="22" w16cid:durableId="1942257483">
    <w:abstractNumId w:val="3"/>
  </w:num>
  <w:numIdMacAtCleanup w:val="21"/>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7C62"/>
    <w:rsid w:val="0004139E"/>
    <w:rsid w:val="000971A7"/>
    <w:rsid w:val="000D3118"/>
    <w:rsid w:val="000F5BD9"/>
    <w:rsid w:val="00146118"/>
    <w:rsid w:val="001A1DE4"/>
    <w:rsid w:val="001A1EF9"/>
    <w:rsid w:val="001C7D32"/>
    <w:rsid w:val="001F3221"/>
    <w:rsid w:val="00201EA6"/>
    <w:rsid w:val="00257AB2"/>
    <w:rsid w:val="002A00B7"/>
    <w:rsid w:val="002A1B0E"/>
    <w:rsid w:val="002B1973"/>
    <w:rsid w:val="002F3B06"/>
    <w:rsid w:val="003115E5"/>
    <w:rsid w:val="00324CE1"/>
    <w:rsid w:val="00343ACF"/>
    <w:rsid w:val="0036433A"/>
    <w:rsid w:val="003D500B"/>
    <w:rsid w:val="003D5979"/>
    <w:rsid w:val="003E7C62"/>
    <w:rsid w:val="00407670"/>
    <w:rsid w:val="00430308"/>
    <w:rsid w:val="004C677B"/>
    <w:rsid w:val="004D33D7"/>
    <w:rsid w:val="004D5AA4"/>
    <w:rsid w:val="005B6708"/>
    <w:rsid w:val="005D68AA"/>
    <w:rsid w:val="006115A6"/>
    <w:rsid w:val="006141E9"/>
    <w:rsid w:val="006206DE"/>
    <w:rsid w:val="00636413"/>
    <w:rsid w:val="006564A0"/>
    <w:rsid w:val="00673BDE"/>
    <w:rsid w:val="006870C2"/>
    <w:rsid w:val="006E63F7"/>
    <w:rsid w:val="00705A65"/>
    <w:rsid w:val="00725A27"/>
    <w:rsid w:val="00782AFF"/>
    <w:rsid w:val="007A303A"/>
    <w:rsid w:val="00801150"/>
    <w:rsid w:val="008065D1"/>
    <w:rsid w:val="00824858"/>
    <w:rsid w:val="00894D48"/>
    <w:rsid w:val="008B245F"/>
    <w:rsid w:val="008B4158"/>
    <w:rsid w:val="008E7C49"/>
    <w:rsid w:val="00904C43"/>
    <w:rsid w:val="00912AF6"/>
    <w:rsid w:val="00963410"/>
    <w:rsid w:val="009A3F49"/>
    <w:rsid w:val="009F4EBA"/>
    <w:rsid w:val="009F6673"/>
    <w:rsid w:val="00A32091"/>
    <w:rsid w:val="00A521AE"/>
    <w:rsid w:val="00AC04F8"/>
    <w:rsid w:val="00AF179F"/>
    <w:rsid w:val="00B16BD8"/>
    <w:rsid w:val="00B31B47"/>
    <w:rsid w:val="00B7527E"/>
    <w:rsid w:val="00B80042"/>
    <w:rsid w:val="00BA1388"/>
    <w:rsid w:val="00BE0C46"/>
    <w:rsid w:val="00BE1552"/>
    <w:rsid w:val="00BE68CA"/>
    <w:rsid w:val="00BF5CC3"/>
    <w:rsid w:val="00C07ADC"/>
    <w:rsid w:val="00C373A2"/>
    <w:rsid w:val="00C6075F"/>
    <w:rsid w:val="00C966F0"/>
    <w:rsid w:val="00CA1D59"/>
    <w:rsid w:val="00CF2F92"/>
    <w:rsid w:val="00D2115B"/>
    <w:rsid w:val="00D24C84"/>
    <w:rsid w:val="00D57445"/>
    <w:rsid w:val="00D84B05"/>
    <w:rsid w:val="00D90A27"/>
    <w:rsid w:val="00DA7844"/>
    <w:rsid w:val="00DC20CC"/>
    <w:rsid w:val="00DC3F6C"/>
    <w:rsid w:val="00DE39B1"/>
    <w:rsid w:val="00E83983"/>
    <w:rsid w:val="00EF56C9"/>
    <w:rsid w:val="00F2761F"/>
    <w:rsid w:val="00F74367"/>
    <w:rsid w:val="00F87862"/>
    <w:rsid w:val="00F91471"/>
    <w:rsid w:val="00FB151D"/>
    <w:rsid w:val="00FE5FA6"/>
    <w:rsid w:val="04293B35"/>
    <w:rsid w:val="0845A0DD"/>
    <w:rsid w:val="09EC1555"/>
    <w:rsid w:val="0B190571"/>
    <w:rsid w:val="0B4CE3FC"/>
    <w:rsid w:val="0BCA5C5F"/>
    <w:rsid w:val="0C003A88"/>
    <w:rsid w:val="0E278490"/>
    <w:rsid w:val="11EAEB6B"/>
    <w:rsid w:val="1255D326"/>
    <w:rsid w:val="13F26D68"/>
    <w:rsid w:val="161E2936"/>
    <w:rsid w:val="198E2F91"/>
    <w:rsid w:val="1B97C9DC"/>
    <w:rsid w:val="21A4757F"/>
    <w:rsid w:val="249CCF9E"/>
    <w:rsid w:val="252F32BA"/>
    <w:rsid w:val="293592F5"/>
    <w:rsid w:val="29E0A628"/>
    <w:rsid w:val="2BF45F6E"/>
    <w:rsid w:val="2D214AC7"/>
    <w:rsid w:val="306132FA"/>
    <w:rsid w:val="32D2FB71"/>
    <w:rsid w:val="35A85F38"/>
    <w:rsid w:val="363AB71D"/>
    <w:rsid w:val="39A07819"/>
    <w:rsid w:val="3D739B24"/>
    <w:rsid w:val="3D8F8A64"/>
    <w:rsid w:val="3E679526"/>
    <w:rsid w:val="41C552E3"/>
    <w:rsid w:val="4604D011"/>
    <w:rsid w:val="4881650D"/>
    <w:rsid w:val="4A512BD7"/>
    <w:rsid w:val="4AE9A78C"/>
    <w:rsid w:val="4EA96B57"/>
    <w:rsid w:val="4EDB8808"/>
    <w:rsid w:val="515484A5"/>
    <w:rsid w:val="58B7D176"/>
    <w:rsid w:val="58B96F58"/>
    <w:rsid w:val="5A517400"/>
    <w:rsid w:val="5D250C36"/>
    <w:rsid w:val="5D75A460"/>
    <w:rsid w:val="5D838A75"/>
    <w:rsid w:val="60D13248"/>
    <w:rsid w:val="6276FFBF"/>
    <w:rsid w:val="65639EED"/>
    <w:rsid w:val="6C06C2DE"/>
    <w:rsid w:val="6CB7BFC0"/>
    <w:rsid w:val="6D0188BA"/>
    <w:rsid w:val="6F3037CE"/>
    <w:rsid w:val="7028374B"/>
    <w:rsid w:val="75F012B1"/>
    <w:rsid w:val="789FB8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0F773F"/>
  <w15:docId w15:val="{9C9994C4-161B-4A30-8468-A05FC0A85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ny" w:default="1">
    <w:name w:val="Normal"/>
    <w:qFormat/>
    <w:rsid w:val="00CA1D59"/>
    <w:pPr>
      <w:spacing w:after="0"/>
    </w:pPr>
    <w:rPr>
      <w:sz w:val="20"/>
    </w:rPr>
  </w:style>
  <w:style w:type="paragraph" w:styleId="Nagwek1">
    <w:name w:val="heading 1"/>
    <w:basedOn w:val="Normalny"/>
    <w:next w:val="Normalny"/>
    <w:link w:val="Nagwek1Znak"/>
    <w:uiPriority w:val="9"/>
    <w:qFormat/>
    <w:rsid w:val="009F4EBA"/>
    <w:pPr>
      <w:keepNext/>
      <w:keepLines/>
      <w:numPr>
        <w:numId w:val="1"/>
      </w:numPr>
      <w:spacing w:before="360" w:after="240"/>
      <w:outlineLvl w:val="0"/>
    </w:pPr>
    <w:rPr>
      <w:rFonts w:ascii="Aptos" w:hAnsi="Aptos" w:eastAsia="Arial" w:cs="Arial"/>
      <w:color w:val="2E74B5" w:themeColor="accent1" w:themeShade="BF"/>
      <w:sz w:val="28"/>
      <w:szCs w:val="28"/>
    </w:rPr>
  </w:style>
  <w:style w:type="paragraph" w:styleId="Nagwek2">
    <w:name w:val="heading 2"/>
    <w:basedOn w:val="Normalny"/>
    <w:next w:val="Normalny"/>
    <w:link w:val="Nagwek2Znak"/>
    <w:uiPriority w:val="9"/>
    <w:unhideWhenUsed/>
    <w:qFormat/>
    <w:rsid w:val="009F4EBA"/>
    <w:pPr>
      <w:keepNext/>
      <w:keepLines/>
      <w:numPr>
        <w:ilvl w:val="1"/>
        <w:numId w:val="1"/>
      </w:numPr>
      <w:spacing w:before="160" w:after="80"/>
      <w:outlineLvl w:val="1"/>
    </w:pPr>
    <w:rPr>
      <w:rFonts w:ascii="Aptos" w:hAnsi="Aptos" w:eastAsia="Arial" w:cs="Arial"/>
      <w:color w:val="2E74B5" w:themeColor="accent1" w:themeShade="BF"/>
      <w:sz w:val="22"/>
    </w:rPr>
  </w:style>
  <w:style w:type="paragraph" w:styleId="Nagwek3">
    <w:name w:val="heading 3"/>
    <w:basedOn w:val="Normalny"/>
    <w:next w:val="Normalny"/>
    <w:link w:val="Nagwek3Znak"/>
    <w:uiPriority w:val="9"/>
    <w:unhideWhenUsed/>
    <w:qFormat/>
    <w:pPr>
      <w:keepNext/>
      <w:keepLines/>
      <w:numPr>
        <w:ilvl w:val="2"/>
        <w:numId w:val="1"/>
      </w:numPr>
      <w:spacing w:before="160" w:after="80"/>
      <w:outlineLvl w:val="2"/>
    </w:pPr>
    <w:rPr>
      <w:rFonts w:ascii="Arial" w:hAnsi="Arial" w:eastAsia="Arial" w:cs="Arial"/>
      <w:color w:val="2E74B5" w:themeColor="accent1" w:themeShade="BF"/>
      <w:sz w:val="28"/>
      <w:szCs w:val="28"/>
    </w:rPr>
  </w:style>
  <w:style w:type="paragraph" w:styleId="Nagwek4">
    <w:name w:val="heading 4"/>
    <w:basedOn w:val="Normalny"/>
    <w:next w:val="Normalny"/>
    <w:link w:val="Nagwek4Znak"/>
    <w:uiPriority w:val="9"/>
    <w:unhideWhenUsed/>
    <w:qFormat/>
    <w:pPr>
      <w:keepNext/>
      <w:keepLines/>
      <w:numPr>
        <w:ilvl w:val="3"/>
        <w:numId w:val="1"/>
      </w:numPr>
      <w:spacing w:before="80" w:after="40"/>
      <w:outlineLvl w:val="3"/>
    </w:pPr>
    <w:rPr>
      <w:rFonts w:ascii="Arial" w:hAnsi="Arial" w:eastAsia="Arial" w:cs="Arial"/>
      <w:i/>
      <w:iCs/>
      <w:color w:val="2E74B5" w:themeColor="accent1" w:themeShade="BF"/>
    </w:rPr>
  </w:style>
  <w:style w:type="paragraph" w:styleId="Nagwek5">
    <w:name w:val="heading 5"/>
    <w:basedOn w:val="Normalny"/>
    <w:next w:val="Normalny"/>
    <w:link w:val="Nagwek5Znak"/>
    <w:uiPriority w:val="9"/>
    <w:unhideWhenUsed/>
    <w:qFormat/>
    <w:pPr>
      <w:keepNext/>
      <w:keepLines/>
      <w:numPr>
        <w:ilvl w:val="4"/>
        <w:numId w:val="1"/>
      </w:numPr>
      <w:spacing w:before="80" w:after="40"/>
      <w:outlineLvl w:val="4"/>
    </w:pPr>
    <w:rPr>
      <w:rFonts w:ascii="Arial" w:hAnsi="Arial" w:eastAsia="Arial" w:cs="Arial"/>
      <w:color w:val="2E74B5" w:themeColor="accent1" w:themeShade="BF"/>
    </w:rPr>
  </w:style>
  <w:style w:type="paragraph" w:styleId="Nagwek6">
    <w:name w:val="heading 6"/>
    <w:basedOn w:val="Normalny"/>
    <w:next w:val="Normalny"/>
    <w:link w:val="Nagwek6Znak"/>
    <w:uiPriority w:val="9"/>
    <w:unhideWhenUsed/>
    <w:qFormat/>
    <w:pPr>
      <w:keepNext/>
      <w:keepLines/>
      <w:numPr>
        <w:ilvl w:val="5"/>
        <w:numId w:val="1"/>
      </w:numPr>
      <w:spacing w:before="40"/>
      <w:outlineLvl w:val="5"/>
    </w:pPr>
    <w:rPr>
      <w:rFonts w:ascii="Arial" w:hAnsi="Arial" w:eastAsia="Arial" w:cs="Arial"/>
      <w:i/>
      <w:iCs/>
      <w:color w:val="595959" w:themeColor="text1" w:themeTint="A6"/>
    </w:rPr>
  </w:style>
  <w:style w:type="paragraph" w:styleId="Nagwek7">
    <w:name w:val="heading 7"/>
    <w:basedOn w:val="Normalny"/>
    <w:next w:val="Normalny"/>
    <w:link w:val="Nagwek7Znak"/>
    <w:uiPriority w:val="9"/>
    <w:unhideWhenUsed/>
    <w:qFormat/>
    <w:pPr>
      <w:keepNext/>
      <w:keepLines/>
      <w:numPr>
        <w:ilvl w:val="6"/>
        <w:numId w:val="1"/>
      </w:numPr>
      <w:spacing w:before="40"/>
      <w:outlineLvl w:val="6"/>
    </w:pPr>
    <w:rPr>
      <w:rFonts w:ascii="Arial" w:hAnsi="Arial" w:eastAsia="Arial" w:cs="Arial"/>
      <w:color w:val="595959" w:themeColor="text1" w:themeTint="A6"/>
    </w:rPr>
  </w:style>
  <w:style w:type="paragraph" w:styleId="Nagwek8">
    <w:name w:val="heading 8"/>
    <w:basedOn w:val="Normalny"/>
    <w:next w:val="Normalny"/>
    <w:link w:val="Nagwek8Znak"/>
    <w:uiPriority w:val="9"/>
    <w:unhideWhenUsed/>
    <w:qFormat/>
    <w:pPr>
      <w:keepNext/>
      <w:keepLines/>
      <w:numPr>
        <w:ilvl w:val="7"/>
        <w:numId w:val="1"/>
      </w:numPr>
      <w:outlineLvl w:val="7"/>
    </w:pPr>
    <w:rPr>
      <w:rFonts w:ascii="Arial" w:hAnsi="Arial" w:eastAsia="Arial" w:cs="Arial"/>
      <w:i/>
      <w:iCs/>
      <w:color w:val="272727" w:themeColor="text1" w:themeTint="D8"/>
    </w:rPr>
  </w:style>
  <w:style w:type="paragraph" w:styleId="Nagwek9">
    <w:name w:val="heading 9"/>
    <w:basedOn w:val="Normalny"/>
    <w:next w:val="Normalny"/>
    <w:link w:val="Nagwek9Znak"/>
    <w:uiPriority w:val="9"/>
    <w:unhideWhenUsed/>
    <w:qFormat/>
    <w:pPr>
      <w:keepNext/>
      <w:keepLines/>
      <w:numPr>
        <w:ilvl w:val="8"/>
        <w:numId w:val="1"/>
      </w:numPr>
      <w:outlineLvl w:val="8"/>
    </w:pPr>
    <w:rPr>
      <w:rFonts w:ascii="Arial" w:hAnsi="Arial" w:eastAsia="Arial" w:cs="Arial"/>
      <w:i/>
      <w:iCs/>
      <w:color w:val="272727" w:themeColor="text1" w:themeTint="D8"/>
    </w:rPr>
  </w:style>
  <w:style w:type="character" w:styleId="Domylnaczcionkaakapitu" w:default="1">
    <w:name w:val="Default Paragraph Font"/>
    <w:uiPriority w:val="1"/>
    <w:semiHidden/>
    <w:unhideWhenUsed/>
  </w:style>
  <w:style w:type="table" w:styleId="Standardowy" w:default="1">
    <w:name w:val="Normal Table"/>
    <w:uiPriority w:val="99"/>
    <w:semiHidden/>
    <w:unhideWhenUsed/>
    <w:tblPr>
      <w:tblInd w:w="0" w:type="dxa"/>
      <w:tblCellMar>
        <w:top w:w="0" w:type="dxa"/>
        <w:left w:w="108" w:type="dxa"/>
        <w:bottom w:w="0" w:type="dxa"/>
        <w:right w:w="108" w:type="dxa"/>
      </w:tblCellMar>
    </w:tblPr>
  </w:style>
  <w:style w:type="numbering" w:styleId="Bezlisty" w:default="1">
    <w:name w:val="No List"/>
    <w:uiPriority w:val="99"/>
    <w:semiHidden/>
    <w:unhideWhenUsed/>
  </w:style>
  <w:style w:type="table" w:styleId="Tabela-Siatka">
    <w:name w:val="Table Grid"/>
    <w:basedOn w:val="Standardowy"/>
    <w:uiPriority w:val="59"/>
    <w:pPr>
      <w:spacing w:after="0" w:line="240" w:lineRule="auto"/>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TableGridLight" w:customStyle="1">
    <w:name w:val="Table Grid Light"/>
    <w:basedOn w:val="Standardowy"/>
    <w:uiPriority w:val="59"/>
    <w:pPr>
      <w:spacing w:after="0" w:line="240" w:lineRule="auto"/>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style>
  <w:style w:type="table" w:styleId="Zwykatabela1">
    <w:name w:val="Plain Table 1"/>
    <w:basedOn w:val="Standardowy"/>
    <w:uiPriority w:val="59"/>
    <w:pPr>
      <w:spacing w:after="0" w:line="240" w:lineRule="auto"/>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Zwykatabela2">
    <w:name w:val="Plain Table 2"/>
    <w:basedOn w:val="Standardowy"/>
    <w:uiPriority w:val="59"/>
    <w:pPr>
      <w:spacing w:after="0" w:line="240" w:lineRule="auto"/>
    </w:pPr>
    <w:tblPr>
      <w:tblBorders>
        <w:top w:val="single" w:color="000000" w:themeColor="text1" w:sz="4" w:space="0"/>
        <w:left w:val="none" w:color="000000" w:themeColor="text1" w:sz="4" w:space="0"/>
        <w:bottom w:val="single" w:color="000000" w:themeColor="text1" w:sz="4" w:space="0"/>
        <w:right w:val="none" w:color="000000" w:themeColor="text1" w:sz="4" w:space="0"/>
      </w:tblBorders>
    </w:tblPr>
    <w:tblStylePr w:type="firstRow">
      <w:rPr>
        <w:rFonts w:ascii="Arial" w:hAnsi="Arial"/>
        <w:b/>
        <w:color w:val="404040"/>
        <w:sz w:val="22"/>
      </w:rPr>
      <w:tblPr/>
      <w:tcPr>
        <w:tcBorders>
          <w:top w:val="single" w:color="000000" w:themeColor="text1" w:sz="4" w:space="0"/>
          <w:bottom w:val="single" w:color="000000" w:themeColor="text1" w:sz="4" w:space="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color="000000" w:themeColor="text1" w:sz="4" w:space="0"/>
          <w:right w:val="single" w:color="000000" w:themeColor="text1" w:sz="4" w:space="0"/>
        </w:tcBorders>
      </w:tcPr>
    </w:tblStylePr>
    <w:tblStylePr w:type="band2Vert">
      <w:tblPr/>
      <w:tcPr>
        <w:tcBorders>
          <w:left w:val="single" w:color="000000" w:themeColor="text1" w:sz="4" w:space="0"/>
          <w:right w:val="single" w:color="000000" w:themeColor="text1" w:sz="4" w:space="0"/>
        </w:tcBorders>
      </w:tcPr>
    </w:tblStylePr>
    <w:tblStylePr w:type="band1Horz">
      <w:tblPr/>
      <w:tcPr>
        <w:tcBorders>
          <w:top w:val="single" w:color="000000" w:themeColor="text1" w:sz="4" w:space="0"/>
          <w:bottom w:val="single" w:color="000000" w:themeColor="text1" w:sz="4" w:space="0"/>
        </w:tcBorders>
      </w:tcPr>
    </w:tblStylePr>
  </w:style>
  <w:style w:type="table" w:styleId="Zwykatabela3">
    <w:name w:val="Plain Table 3"/>
    <w:basedOn w:val="Standardowy"/>
    <w:uiPriority w:val="99"/>
    <w:pPr>
      <w:spacing w:after="0" w:line="240" w:lineRule="auto"/>
    </w:pPr>
    <w:tblPr>
      <w:tblStyleRowBandSize w:val="1"/>
      <w:tblStyleColBandSize w:val="1"/>
    </w:tblPr>
    <w:tblStylePr w:type="firstRow">
      <w:rPr>
        <w:b/>
        <w:caps/>
        <w:color w:val="404040"/>
      </w:rPr>
      <w:tblPr/>
      <w:tcPr>
        <w:tcBorders>
          <w:top w:val="none" w:color="000000" w:sz="4" w:space="0"/>
          <w:left w:val="none" w:color="000000" w:sz="4" w:space="0"/>
          <w:bottom w:val="single" w:color="404040" w:sz="4" w:space="0"/>
          <w:right w:val="none" w:color="000000" w:sz="4" w:space="0"/>
        </w:tcBorders>
      </w:tcPr>
    </w:tblStylePr>
    <w:tblStylePr w:type="lastRow">
      <w:rPr>
        <w:b/>
        <w:caps/>
        <w:color w:val="404040"/>
      </w:rPr>
    </w:tblStylePr>
    <w:tblStylePr w:type="firstCol">
      <w:rPr>
        <w:b/>
        <w:caps/>
        <w:color w:val="404040"/>
      </w:rPr>
      <w:tblPr/>
      <w:tcPr>
        <w:tcBorders>
          <w:top w:val="none" w:color="000000" w:sz="4" w:space="0"/>
          <w:left w:val="none" w:color="000000" w:sz="4" w:space="0"/>
          <w:bottom w:val="none" w:color="000000" w:sz="4" w:space="0"/>
          <w:right w:val="single" w:color="404040" w:sz="4" w:space="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Zwykatabela4">
    <w:name w:val="Plain Table 4"/>
    <w:basedOn w:val="Standardowy"/>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Zwykatabela5">
    <w:name w:val="Plain Table 5"/>
    <w:basedOn w:val="Standardowy"/>
    <w:uiPriority w:val="99"/>
    <w:pPr>
      <w:spacing w:after="0" w:line="240" w:lineRule="auto"/>
    </w:pPr>
    <w:tblPr>
      <w:tblStyleRowBandSize w:val="1"/>
      <w:tblStyleColBandSize w:val="1"/>
    </w:tblPr>
    <w:tblStylePr w:type="firstRow">
      <w:rPr>
        <w:i/>
        <w:color w:val="404040"/>
      </w:rPr>
      <w:tblPr/>
      <w:tcPr>
        <w:tcBorders>
          <w:left w:val="none" w:color="000000" w:sz="4" w:space="0"/>
          <w:bottom w:val="single" w:color="404040" w:sz="4" w:space="0"/>
          <w:right w:val="none" w:color="000000" w:sz="4" w:space="0"/>
        </w:tcBorders>
        <w:shd w:val="clear" w:color="FFFFFF" w:fill="auto"/>
      </w:tcPr>
    </w:tblStylePr>
    <w:tblStylePr w:type="lastRow">
      <w:rPr>
        <w:i/>
        <w:color w:val="404040"/>
      </w:rPr>
      <w:tblPr/>
      <w:tcPr>
        <w:tcBorders>
          <w:top w:val="single" w:color="404040" w:sz="4" w:space="0"/>
          <w:left w:val="none" w:color="000000" w:sz="4" w:space="0"/>
          <w:right w:val="none" w:color="000000" w:sz="4" w:space="0"/>
        </w:tcBorders>
        <w:shd w:val="clear" w:color="FFFFFF" w:fill="auto"/>
      </w:tcPr>
    </w:tblStylePr>
    <w:tblStylePr w:type="firstCol">
      <w:pPr>
        <w:jc w:val="right"/>
      </w:pPr>
      <w:rPr>
        <w:i/>
        <w:color w:val="404040"/>
      </w:rPr>
      <w:tblPr/>
      <w:tcPr>
        <w:tcBorders>
          <w:right w:val="single" w:color="404040" w:sz="4" w:space="0"/>
        </w:tcBorders>
        <w:shd w:val="clear" w:color="FFFFFF" w:fill="auto"/>
      </w:tcPr>
    </w:tblStylePr>
    <w:tblStylePr w:type="lastCol">
      <w:rPr>
        <w:i/>
        <w:color w:val="404040"/>
      </w:rPr>
      <w:tblPr/>
      <w:tcPr>
        <w:tcBorders>
          <w:left w:val="single" w:color="404040" w:sz="4" w:space="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elasiatki1jasna">
    <w:name w:val="Grid Table 1 Light"/>
    <w:basedOn w:val="Standardowy"/>
    <w:uiPriority w:val="99"/>
    <w:pPr>
      <w:spacing w:after="0" w:line="240" w:lineRule="auto"/>
    </w:pPr>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blStylePr w:type="firstRow">
      <w:rPr>
        <w:b/>
        <w:color w:val="404040"/>
      </w:rPr>
      <w:tblPr/>
      <w:tcPr>
        <w:tcBorders>
          <w:bottom w:val="single" w:color="6A6A6A" w:themeColor="tex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style>
  <w:style w:type="table" w:styleId="GridTable1Light-Accent1" w:customStyle="1">
    <w:name w:val="Grid Table 1 Light - Accent 1"/>
    <w:basedOn w:val="Standardowy"/>
    <w:uiPriority w:val="99"/>
    <w:pPr>
      <w:spacing w:after="0" w:line="240" w:lineRule="auto"/>
    </w:pPr>
    <w:tblPr>
      <w:tblStyleRowBandSize w:val="1"/>
      <w:tblStyleColBandSize w:val="1"/>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firstRow">
      <w:rPr>
        <w:b/>
        <w:color w:val="404040"/>
      </w:rPr>
      <w:tblPr/>
      <w:tcPr>
        <w:tcBorders>
          <w:bottom w:val="single" w:color="9EC4E6" w:themeColor="accen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style>
  <w:style w:type="table" w:styleId="GridTable1Light-Accent2" w:customStyle="1">
    <w:name w:val="Grid Table 1 Light - Accent 2"/>
    <w:basedOn w:val="Standardowy"/>
    <w:uiPriority w:val="99"/>
    <w:pPr>
      <w:spacing w:after="0" w:line="240" w:lineRule="auto"/>
    </w:pPr>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firstRow">
      <w:rPr>
        <w:b/>
        <w:color w:val="404040"/>
      </w:rPr>
      <w:tblPr/>
      <w:tcPr>
        <w:tcBorders>
          <w:bottom w:val="single" w:color="F4B286" w:themeColor="accent2"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style>
  <w:style w:type="table" w:styleId="GridTable1Light-Accent3" w:customStyle="1">
    <w:name w:val="Grid Table 1 Light - Accent 3"/>
    <w:basedOn w:val="Standardowy"/>
    <w:uiPriority w:val="99"/>
    <w:pPr>
      <w:spacing w:after="0" w:line="240" w:lineRule="auto"/>
    </w:pPr>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firstRow">
      <w:rPr>
        <w:b/>
        <w:color w:val="404040"/>
      </w:rPr>
      <w:tblPr/>
      <w:tcPr>
        <w:tcBorders>
          <w:bottom w:val="single" w:color="CACACA" w:themeColor="accent3"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style>
  <w:style w:type="table" w:styleId="GridTable1Light-Accent4" w:customStyle="1">
    <w:name w:val="Grid Table 1 Light - Accent 4"/>
    <w:basedOn w:val="Standardowy"/>
    <w:uiPriority w:val="99"/>
    <w:pPr>
      <w:spacing w:after="0" w:line="240" w:lineRule="auto"/>
    </w:pPr>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blStylePr w:type="firstRow">
      <w:rPr>
        <w:b/>
        <w:color w:val="404040"/>
      </w:rPr>
      <w:tblPr/>
      <w:tcPr>
        <w:tcBorders>
          <w:bottom w:val="single" w:color="FFDA6A" w:themeColor="accent4"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style>
  <w:style w:type="table" w:styleId="GridTable1Light-Accent5" w:customStyle="1">
    <w:name w:val="Grid Table 1 Light - Accent 5"/>
    <w:basedOn w:val="Standardowy"/>
    <w:uiPriority w:val="99"/>
    <w:pPr>
      <w:spacing w:after="0" w:line="240" w:lineRule="auto"/>
    </w:pPr>
    <w:tblPr>
      <w:tblStyleRowBandSize w:val="1"/>
      <w:tblStyleColBandSize w:val="1"/>
      <w:tbl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insideH w:val="single" w:color="B3C5E7" w:themeColor="accent5" w:themeTint="67" w:sz="4" w:space="0"/>
        <w:insideV w:val="single" w:color="B3C5E7" w:themeColor="accent5" w:themeTint="67" w:sz="4" w:space="0"/>
      </w:tblBorders>
    </w:tblPr>
    <w:tblStylePr w:type="firstRow">
      <w:rPr>
        <w:b/>
        <w:color w:val="404040"/>
      </w:rPr>
      <w:tblPr/>
      <w:tcPr>
        <w:tcBorders>
          <w:bottom w:val="single" w:color="91ACDC" w:themeColor="accent5"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tcBorders>
      </w:tcPr>
    </w:tblStylePr>
  </w:style>
  <w:style w:type="table" w:styleId="GridTable1Light-Accent6" w:customStyle="1">
    <w:name w:val="Grid Table 1 Light - Accent 6"/>
    <w:basedOn w:val="Standardowy"/>
    <w:uiPriority w:val="99"/>
    <w:pPr>
      <w:spacing w:after="0" w:line="240" w:lineRule="auto"/>
    </w:pPr>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firstRow">
      <w:rPr>
        <w:b/>
        <w:color w:val="404040"/>
      </w:rPr>
      <w:tblPr/>
      <w:tcPr>
        <w:tcBorders>
          <w:bottom w:val="single" w:color="AAD190" w:themeColor="accent6"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style>
  <w:style w:type="table" w:styleId="Tabelasiatki2">
    <w:name w:val="Grid Table 2"/>
    <w:basedOn w:val="Standardowy"/>
    <w:uiPriority w:val="99"/>
    <w:pPr>
      <w:spacing w:after="0" w:line="240" w:lineRule="auto"/>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firstRow">
      <w:rPr>
        <w:b/>
        <w:color w:val="404040"/>
      </w:rPr>
      <w:tblPr/>
      <w:tcPr>
        <w:tcBorders>
          <w:top w:val="none" w:color="000000" w:sz="4" w:space="0"/>
          <w:left w:val="none" w:color="000000" w:sz="4" w:space="0"/>
          <w:bottom w:val="single" w:color="6A6A6A" w:themeColor="text1" w:themeTint="95" w:sz="12" w:space="0"/>
          <w:right w:val="none" w:color="000000" w:sz="4" w:space="0"/>
        </w:tcBorders>
        <w:shd w:val="clear" w:color="FFFFFF" w:fill="auto"/>
      </w:tcPr>
    </w:tblStylePr>
    <w:tblStylePr w:type="lastRow">
      <w:rPr>
        <w:b/>
        <w:color w:val="404040"/>
      </w:rPr>
      <w:tblPr/>
      <w:tcPr>
        <w:tcBorders>
          <w:top w:val="single" w:color="6A6A6A" w:themeColor="text1" w:themeTint="95" w:sz="4" w:space="0"/>
          <w:left w:val="none" w:color="000000" w:sz="4" w:space="0"/>
          <w:bottom w:val="none" w:color="000000" w:sz="4" w:space="0"/>
          <w:right w:val="none" w:color="000000" w:sz="4" w:space="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2-Accent1" w:customStyle="1">
    <w:name w:val="Grid Table 2 - Accent 1"/>
    <w:basedOn w:val="Standardowy"/>
    <w:uiPriority w:val="99"/>
    <w:pPr>
      <w:spacing w:after="0" w:line="240" w:lineRule="auto"/>
    </w:pPr>
    <w:tblPr>
      <w:tblStyleRowBandSize w:val="1"/>
      <w:tblStyleColBandSize w:val="1"/>
      <w:tblBorders>
        <w:bottom w:val="single" w:color="68A2D8" w:themeColor="accent1" w:themeTint="EA" w:sz="4" w:space="0"/>
        <w:insideH w:val="single" w:color="68A2D8" w:themeColor="accent1" w:themeTint="EA" w:sz="4" w:space="0"/>
        <w:insideV w:val="single" w:color="68A2D8" w:themeColor="accent1" w:themeTint="EA" w:sz="4" w:space="0"/>
      </w:tblBorders>
    </w:tblPr>
    <w:tblStylePr w:type="firstRow">
      <w:rPr>
        <w:b/>
        <w:color w:val="404040"/>
      </w:rPr>
      <w:tblPr/>
      <w:tcPr>
        <w:tcBorders>
          <w:top w:val="none" w:color="000000" w:sz="4" w:space="0"/>
          <w:left w:val="none" w:color="000000" w:sz="4" w:space="0"/>
          <w:bottom w:val="single" w:color="68A2D8" w:themeColor="accent1" w:themeTint="EA" w:sz="12" w:space="0"/>
          <w:right w:val="none" w:color="000000" w:sz="4" w:space="0"/>
        </w:tcBorders>
        <w:shd w:val="clear" w:color="FFFFFF" w:fill="auto"/>
      </w:tcPr>
    </w:tblStylePr>
    <w:tblStylePr w:type="lastRow">
      <w:rPr>
        <w:b/>
        <w:color w:val="404040"/>
      </w:rPr>
      <w:tblPr/>
      <w:tcPr>
        <w:tcBorders>
          <w:top w:val="single" w:color="68A2D8" w:themeColor="accent1" w:themeTint="EA" w:sz="4" w:space="0"/>
          <w:left w:val="none" w:color="000000" w:sz="4" w:space="0"/>
          <w:bottom w:val="none" w:color="000000" w:sz="4" w:space="0"/>
          <w:right w:val="none" w:color="000000" w:sz="4" w:space="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GridTable2-Accent2" w:customStyle="1">
    <w:name w:val="Grid Table 2 - Accent 2"/>
    <w:basedOn w:val="Standardowy"/>
    <w:uiPriority w:val="99"/>
    <w:pPr>
      <w:spacing w:after="0" w:line="240" w:lineRule="auto"/>
    </w:p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blStylePr w:type="firstRow">
      <w:rPr>
        <w:b/>
        <w:color w:val="404040"/>
      </w:rPr>
      <w:tblPr/>
      <w:tcPr>
        <w:tcBorders>
          <w:top w:val="none" w:color="000000" w:sz="4" w:space="0"/>
          <w:left w:val="none" w:color="000000" w:sz="4" w:space="0"/>
          <w:bottom w:val="single" w:color="F4B184" w:themeColor="accent2" w:themeTint="97" w:sz="12" w:space="0"/>
          <w:right w:val="none" w:color="000000" w:sz="4" w:space="0"/>
        </w:tcBorders>
        <w:shd w:val="clear" w:color="FFFFFF" w:fill="auto"/>
      </w:tcPr>
    </w:tblStylePr>
    <w:tblStylePr w:type="lastRow">
      <w:rPr>
        <w:b/>
        <w:color w:val="404040"/>
      </w:rPr>
      <w:tblPr/>
      <w:tcPr>
        <w:tcBorders>
          <w:top w:val="single" w:color="F4B184" w:themeColor="accent2" w:themeTint="97" w:sz="4" w:space="0"/>
          <w:left w:val="none" w:color="000000" w:sz="4" w:space="0"/>
          <w:bottom w:val="none" w:color="000000" w:sz="4" w:space="0"/>
          <w:right w:val="none" w:color="000000" w:sz="4" w:space="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2-Accent3" w:customStyle="1">
    <w:name w:val="Grid Table 2 - Accent 3"/>
    <w:basedOn w:val="Standardowy"/>
    <w:uiPriority w:val="99"/>
    <w:pPr>
      <w:spacing w:after="0" w:line="240" w:lineRule="auto"/>
    </w:p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404040"/>
      </w:rPr>
      <w:tblPr/>
      <w:tcPr>
        <w:tcBorders>
          <w:top w:val="none" w:color="000000" w:sz="4" w:space="0"/>
          <w:left w:val="none" w:color="000000" w:sz="4" w:space="0"/>
          <w:bottom w:val="single" w:color="A5A5A5" w:themeColor="accent3" w:themeTint="FE" w:sz="12" w:space="0"/>
          <w:right w:val="none" w:color="000000" w:sz="4" w:space="0"/>
        </w:tcBorders>
        <w:shd w:val="clear" w:color="FFFFFF" w:fill="auto"/>
      </w:tcPr>
    </w:tblStylePr>
    <w:tblStylePr w:type="lastRow">
      <w:rPr>
        <w:b/>
        <w:color w:val="404040"/>
      </w:rPr>
      <w:tblPr/>
      <w:tcPr>
        <w:tcBorders>
          <w:top w:val="single" w:color="A5A5A5" w:themeColor="accent3" w:themeTint="FE" w:sz="4" w:space="0"/>
          <w:left w:val="none" w:color="000000" w:sz="4" w:space="0"/>
          <w:bottom w:val="none" w:color="000000" w:sz="4" w:space="0"/>
          <w:right w:val="none" w:color="000000" w:sz="4" w:space="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2-Accent4" w:customStyle="1">
    <w:name w:val="Grid Table 2 - Accent 4"/>
    <w:basedOn w:val="Standardowy"/>
    <w:uiPriority w:val="99"/>
    <w:pPr>
      <w:spacing w:after="0" w:line="240" w:lineRule="auto"/>
    </w:p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blStylePr w:type="firstRow">
      <w:rPr>
        <w:b/>
        <w:color w:val="404040"/>
      </w:rPr>
      <w:tblPr/>
      <w:tcPr>
        <w:tcBorders>
          <w:top w:val="none" w:color="000000" w:sz="4" w:space="0"/>
          <w:left w:val="none" w:color="000000" w:sz="4" w:space="0"/>
          <w:bottom w:val="single" w:color="FFD865" w:themeColor="accent4" w:themeTint="9A" w:sz="12" w:space="0"/>
          <w:right w:val="none" w:color="000000" w:sz="4" w:space="0"/>
        </w:tcBorders>
        <w:shd w:val="clear" w:color="FFFFFF" w:fill="auto"/>
      </w:tcPr>
    </w:tblStylePr>
    <w:tblStylePr w:type="lastRow">
      <w:rPr>
        <w:b/>
        <w:color w:val="404040"/>
      </w:rPr>
      <w:tblPr/>
      <w:tcPr>
        <w:tcBorders>
          <w:top w:val="single" w:color="FFD865" w:themeColor="accent4" w:themeTint="9A" w:sz="4" w:space="0"/>
          <w:left w:val="none" w:color="000000" w:sz="4" w:space="0"/>
          <w:bottom w:val="none" w:color="000000" w:sz="4" w:space="0"/>
          <w:right w:val="none" w:color="000000" w:sz="4" w:space="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2-Accent5" w:customStyle="1">
    <w:name w:val="Grid Table 2 - Accent 5"/>
    <w:basedOn w:val="Standardowy"/>
    <w:uiPriority w:val="99"/>
    <w:pPr>
      <w:spacing w:after="0" w:line="240" w:lineRule="auto"/>
    </w:pPr>
    <w:tblPr>
      <w:tblStyleRowBandSize w:val="1"/>
      <w:tblStyleColBandSize w:val="1"/>
      <w:tblBorders>
        <w:bottom w:val="single" w:color="4472C4" w:themeColor="accent5" w:sz="4" w:space="0"/>
        <w:insideH w:val="single" w:color="4472C4" w:themeColor="accent5" w:sz="4" w:space="0"/>
        <w:insideV w:val="single" w:color="4472C4" w:themeColor="accent5" w:sz="4" w:space="0"/>
      </w:tblBorders>
    </w:tblPr>
    <w:tblStylePr w:type="firstRow">
      <w:rPr>
        <w:b/>
        <w:color w:val="404040"/>
      </w:rPr>
      <w:tblPr/>
      <w:tcPr>
        <w:tcBorders>
          <w:top w:val="none" w:color="000000" w:sz="4" w:space="0"/>
          <w:left w:val="none" w:color="000000" w:sz="4" w:space="0"/>
          <w:bottom w:val="single" w:color="4472C4" w:themeColor="accent5" w:sz="12" w:space="0"/>
          <w:right w:val="none" w:color="000000" w:sz="4" w:space="0"/>
        </w:tcBorders>
        <w:shd w:val="clear" w:color="FFFFFF" w:fill="auto"/>
      </w:tcPr>
    </w:tblStylePr>
    <w:tblStylePr w:type="lastRow">
      <w:rPr>
        <w:b/>
        <w:color w:val="404040"/>
      </w:rPr>
      <w:tblPr/>
      <w:tcPr>
        <w:tcBorders>
          <w:top w:val="single" w:color="4472C4" w:themeColor="accent5" w:sz="4" w:space="0"/>
          <w:left w:val="none" w:color="000000" w:sz="4" w:space="0"/>
          <w:bottom w:val="none" w:color="000000" w:sz="4" w:space="0"/>
          <w:right w:val="none" w:color="000000" w:sz="4" w:space="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2-Accent6" w:customStyle="1">
    <w:name w:val="Grid Table 2 - Accent 6"/>
    <w:basedOn w:val="Standardowy"/>
    <w:uiPriority w:val="99"/>
    <w:pPr>
      <w:spacing w:after="0" w:line="240" w:lineRule="auto"/>
    </w:p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blStylePr w:type="firstRow">
      <w:rPr>
        <w:b/>
        <w:color w:val="404040"/>
      </w:rPr>
      <w:tblPr/>
      <w:tcPr>
        <w:tcBorders>
          <w:top w:val="none" w:color="000000" w:sz="4" w:space="0"/>
          <w:left w:val="none" w:color="000000" w:sz="4" w:space="0"/>
          <w:bottom w:val="single" w:color="70AD47" w:themeColor="accent6" w:sz="12" w:space="0"/>
          <w:right w:val="none" w:color="000000" w:sz="4" w:space="0"/>
        </w:tcBorders>
        <w:shd w:val="clear" w:color="FFFFFF" w:fill="auto"/>
      </w:tcPr>
    </w:tblStylePr>
    <w:tblStylePr w:type="lastRow">
      <w:rPr>
        <w:b/>
        <w:color w:val="404040"/>
      </w:rPr>
      <w:tblPr/>
      <w:tcPr>
        <w:tcBorders>
          <w:top w:val="single" w:color="70AD47" w:themeColor="accent6" w:sz="4" w:space="0"/>
          <w:left w:val="none" w:color="000000" w:sz="4" w:space="0"/>
          <w:bottom w:val="none" w:color="000000" w:sz="4" w:space="0"/>
          <w:right w:val="none" w:color="000000" w:sz="4" w:space="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elasiatki3">
    <w:name w:val="Grid Table 3"/>
    <w:basedOn w:val="Standardowy"/>
    <w:uiPriority w:val="99"/>
    <w:pPr>
      <w:spacing w:after="0" w:line="240" w:lineRule="auto"/>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3-Accent1" w:customStyle="1">
    <w:name w:val="Grid Table 3 - Accent 1"/>
    <w:basedOn w:val="Standardowy"/>
    <w:uiPriority w:val="99"/>
    <w:pPr>
      <w:spacing w:after="0" w:line="240" w:lineRule="auto"/>
    </w:pPr>
    <w:tblPr>
      <w:tblStyleRowBandSize w:val="1"/>
      <w:tblStyleColBandSize w:val="1"/>
      <w:tblBorders>
        <w:bottom w:val="single" w:color="68A2D8" w:themeColor="accent1" w:themeTint="EA" w:sz="4" w:space="0"/>
        <w:insideH w:val="single" w:color="68A2D8" w:themeColor="accent1" w:themeTint="EA" w:sz="4" w:space="0"/>
        <w:insideV w:val="single" w:color="68A2D8" w:themeColor="accent1" w:themeTint="EA" w:sz="4" w:space="0"/>
      </w:tblBorders>
    </w:tbl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GridTable3-Accent2" w:customStyle="1">
    <w:name w:val="Grid Table 3 - Accent 2"/>
    <w:basedOn w:val="Standardowy"/>
    <w:uiPriority w:val="99"/>
    <w:pPr>
      <w:spacing w:after="0" w:line="240" w:lineRule="auto"/>
    </w:p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3-Accent3" w:customStyle="1">
    <w:name w:val="Grid Table 3 - Accent 3"/>
    <w:basedOn w:val="Standardowy"/>
    <w:uiPriority w:val="99"/>
    <w:pPr>
      <w:spacing w:after="0" w:line="240" w:lineRule="auto"/>
    </w:p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3-Accent4" w:customStyle="1">
    <w:name w:val="Grid Table 3 - Accent 4"/>
    <w:basedOn w:val="Standardowy"/>
    <w:uiPriority w:val="99"/>
    <w:pPr>
      <w:spacing w:after="0" w:line="240" w:lineRule="auto"/>
    </w:p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3-Accent5" w:customStyle="1">
    <w:name w:val="Grid Table 3 - Accent 5"/>
    <w:basedOn w:val="Standardowy"/>
    <w:uiPriority w:val="99"/>
    <w:pPr>
      <w:spacing w:after="0" w:line="240" w:lineRule="auto"/>
    </w:pPr>
    <w:tblPr>
      <w:tblStyleRowBandSize w:val="1"/>
      <w:tblStyleColBandSize w:val="1"/>
      <w:tblBorders>
        <w:bottom w:val="single" w:color="4472C4" w:themeColor="accent5" w:sz="4" w:space="0"/>
        <w:insideH w:val="single" w:color="4472C4" w:themeColor="accent5" w:sz="4" w:space="0"/>
        <w:insideV w:val="single" w:color="4472C4" w:themeColor="accent5" w:sz="4" w:space="0"/>
      </w:tblBorders>
    </w:tbl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3-Accent6" w:customStyle="1">
    <w:name w:val="Grid Table 3 - Accent 6"/>
    <w:basedOn w:val="Standardowy"/>
    <w:uiPriority w:val="99"/>
    <w:pPr>
      <w:spacing w:after="0" w:line="240" w:lineRule="auto"/>
    </w:p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elasiatki4">
    <w:name w:val="Grid Table 4"/>
    <w:basedOn w:val="Standardowy"/>
    <w:uiPriority w:val="59"/>
    <w:pPr>
      <w:spacing w:after="0" w:line="240" w:lineRule="auto"/>
    </w:pPr>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blStylePr w:type="firstRow">
      <w:rPr>
        <w:rFonts w:ascii="Arial" w:hAnsi="Arial"/>
        <w:b/>
        <w:color w:val="FFFFFF"/>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themeColor="text1" w:fill="000000" w:themeFill="text1"/>
      </w:tcPr>
    </w:tblStylePr>
    <w:tblStylePr w:type="lastRow">
      <w:rPr>
        <w:b/>
        <w:color w:val="404040"/>
      </w:rPr>
      <w:tblPr/>
      <w:tcPr>
        <w:tcBorders>
          <w:top w:val="single" w:color="000000" w:themeColor="text1"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4-Accent1" w:customStyle="1">
    <w:name w:val="Grid Table 4 - Accent 1"/>
    <w:basedOn w:val="Standardowy"/>
    <w:uiPriority w:val="59"/>
    <w:pPr>
      <w:spacing w:after="0" w:line="240" w:lineRule="auto"/>
    </w:pPr>
    <w:tblPr>
      <w:tblStyleRowBandSize w:val="1"/>
      <w:tblStyleColBandSize w:val="1"/>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insideV w:val="single" w:color="A2C6E7" w:themeColor="accent1" w:themeTint="90" w:sz="4" w:space="0"/>
      </w:tblBorders>
    </w:tblPr>
    <w:tblStylePr w:type="firstRow">
      <w:rPr>
        <w:rFonts w:ascii="Arial" w:hAnsi="Arial"/>
        <w:b/>
        <w:color w:val="FFFFFF"/>
        <w:sz w:val="22"/>
      </w:rPr>
      <w:tblPr/>
      <w:tcPr>
        <w:tcBorders>
          <w:top w:val="single" w:color="68A2D8" w:themeColor="accent1" w:themeTint="EA" w:sz="4" w:space="0"/>
          <w:left w:val="single" w:color="68A2D8" w:themeColor="accent1" w:themeTint="EA" w:sz="4" w:space="0"/>
          <w:bottom w:val="single" w:color="68A2D8" w:themeColor="accent1" w:themeTint="EA" w:sz="4" w:space="0"/>
          <w:right w:val="single" w:color="68A2D8" w:themeColor="accent1" w:themeTint="EA" w:sz="4" w:space="0"/>
        </w:tcBorders>
        <w:shd w:val="clear" w:color="68A2D8" w:themeColor="accent1" w:themeTint="EA" w:fill="68A2D8" w:themeFill="accent1" w:themeFillTint="EA"/>
      </w:tcPr>
    </w:tblStylePr>
    <w:tblStylePr w:type="lastRow">
      <w:rPr>
        <w:b/>
        <w:color w:val="404040"/>
      </w:rPr>
      <w:tblPr/>
      <w:tcPr>
        <w:tcBorders>
          <w:top w:val="single" w:color="68A2D8" w:themeColor="accent1" w:themeTint="E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styleId="GridTable4-Accent2" w:customStyle="1">
    <w:name w:val="Grid Table 4 - Accent 2"/>
    <w:basedOn w:val="Standardowy"/>
    <w:uiPriority w:val="59"/>
    <w:pPr>
      <w:spacing w:after="0" w:line="240" w:lineRule="auto"/>
    </w:p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blStylePr w:type="firstRow">
      <w:rPr>
        <w:rFonts w:ascii="Arial" w:hAnsi="Arial"/>
        <w:b/>
        <w:color w:val="FFFFFF"/>
        <w:sz w:val="22"/>
      </w:rPr>
      <w:tblPr/>
      <w:tcPr>
        <w:tc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cBorders>
        <w:shd w:val="clear" w:color="F4B184" w:themeColor="accent2" w:themeTint="97" w:fill="F4B184" w:themeFill="accent2" w:themeFillTint="97"/>
      </w:tcPr>
    </w:tblStylePr>
    <w:tblStylePr w:type="lastRow">
      <w:rPr>
        <w:b/>
        <w:color w:val="404040"/>
      </w:rPr>
      <w:tblPr/>
      <w:tcPr>
        <w:tcBorders>
          <w:top w:val="single" w:color="F4B184" w:themeColor="accent2" w:themeTint="97"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4-Accent3" w:customStyle="1">
    <w:name w:val="Grid Table 4 - Accent 3"/>
    <w:basedOn w:val="Standardowy"/>
    <w:uiPriority w:val="59"/>
    <w:pPr>
      <w:spacing w:after="0" w:line="240" w:lineRule="auto"/>
    </w:p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blStylePr w:type="firstRow">
      <w:rPr>
        <w:rFonts w:ascii="Arial" w:hAnsi="Arial"/>
        <w:b/>
        <w:color w:val="FFFFFF"/>
        <w:sz w:val="22"/>
      </w:rPr>
      <w:tblPr/>
      <w:tcPr>
        <w:tc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tcBorders>
        <w:shd w:val="clear" w:color="A5A5A5" w:themeColor="accent3" w:themeTint="FE" w:fill="A5A5A5" w:themeFill="accent3" w:themeFillTint="FE"/>
      </w:tcPr>
    </w:tblStylePr>
    <w:tblStylePr w:type="lastRow">
      <w:rPr>
        <w:b/>
        <w:color w:val="404040"/>
      </w:rPr>
      <w:tblPr/>
      <w:tcPr>
        <w:tcBorders>
          <w:top w:val="single" w:color="A5A5A5" w:themeColor="accent3" w:themeTint="FE"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4-Accent4" w:customStyle="1">
    <w:name w:val="Grid Table 4 - Accent 4"/>
    <w:basedOn w:val="Standardowy"/>
    <w:uiPriority w:val="59"/>
    <w:pPr>
      <w:spacing w:after="0" w:line="240" w:lineRule="auto"/>
    </w:p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insideV w:val="single" w:color="FFDB6F" w:themeColor="accent4" w:themeTint="90" w:sz="4" w:space="0"/>
      </w:tblBorders>
    </w:tblPr>
    <w:tblStylePr w:type="firstRow">
      <w:rPr>
        <w:rFonts w:ascii="Arial" w:hAnsi="Arial"/>
        <w:b/>
        <w:color w:val="FFFFFF"/>
        <w:sz w:val="22"/>
      </w:rPr>
      <w:tblPr/>
      <w:tcPr>
        <w:tc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cBorders>
        <w:shd w:val="clear" w:color="FFD865" w:themeColor="accent4" w:themeTint="9A" w:fill="FFD865" w:themeFill="accent4" w:themeFillTint="9A"/>
      </w:tcPr>
    </w:tblStylePr>
    <w:tblStylePr w:type="lastRow">
      <w:rPr>
        <w:b/>
        <w:color w:val="404040"/>
      </w:rPr>
      <w:tblPr/>
      <w:tcPr>
        <w:tcBorders>
          <w:top w:val="single" w:color="FFD865" w:themeColor="accent4" w:themeTint="9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4-Accent5" w:customStyle="1">
    <w:name w:val="Grid Table 4 - Accent 5"/>
    <w:basedOn w:val="Standardowy"/>
    <w:uiPriority w:val="59"/>
    <w:pPr>
      <w:spacing w:after="0" w:line="240" w:lineRule="auto"/>
    </w:pPr>
    <w:tblPr>
      <w:tblStyleRowBandSize w:val="1"/>
      <w:tblStyleColBandSize w:val="1"/>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firstRow">
      <w:rPr>
        <w:rFonts w:ascii="Arial" w:hAnsi="Arial"/>
        <w:b/>
        <w:color w:val="FFFFFF"/>
        <w:sz w:val="22"/>
      </w:rPr>
      <w:tblPr/>
      <w:tcPr>
        <w:tcBorders>
          <w:top w:val="single" w:color="4472C4" w:themeColor="accent5" w:sz="4" w:space="0"/>
          <w:left w:val="single" w:color="4472C4" w:themeColor="accent5" w:sz="4" w:space="0"/>
          <w:bottom w:val="single" w:color="4472C4" w:themeColor="accent5" w:sz="4" w:space="0"/>
          <w:right w:val="single" w:color="4472C4" w:themeColor="accent5" w:sz="4" w:space="0"/>
        </w:tcBorders>
        <w:shd w:val="clear" w:color="4472C4" w:themeColor="accent5" w:fill="4472C4" w:themeFill="accent5"/>
      </w:tcPr>
    </w:tblStylePr>
    <w:tblStylePr w:type="lastRow">
      <w:rPr>
        <w:b/>
        <w:color w:val="404040"/>
      </w:rPr>
      <w:tblPr/>
      <w:tcPr>
        <w:tcBorders>
          <w:top w:val="single" w:color="4472C4" w:themeColor="accent5"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4-Accent6" w:customStyle="1">
    <w:name w:val="Grid Table 4 - Accent 6"/>
    <w:basedOn w:val="Standardowy"/>
    <w:uiPriority w:val="59"/>
    <w:pPr>
      <w:spacing w:after="0" w:line="240" w:lineRule="auto"/>
    </w:p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firstRow">
      <w:rPr>
        <w:rFonts w:ascii="Arial" w:hAnsi="Arial"/>
        <w:b/>
        <w:color w:val="FFFFFF"/>
        <w:sz w:val="22"/>
      </w:rPr>
      <w:tblPr/>
      <w:tcPr>
        <w:tcBorders>
          <w:top w:val="single" w:color="70AD47" w:themeColor="accent6" w:sz="4" w:space="0"/>
          <w:left w:val="single" w:color="70AD47" w:themeColor="accent6" w:sz="4" w:space="0"/>
          <w:bottom w:val="single" w:color="70AD47" w:themeColor="accent6" w:sz="4" w:space="0"/>
          <w:right w:val="single" w:color="70AD47" w:themeColor="accent6" w:sz="4" w:space="0"/>
        </w:tcBorders>
        <w:shd w:val="clear" w:color="70AD47" w:themeColor="accent6" w:fill="70AD47" w:themeFill="accent6"/>
      </w:tcPr>
    </w:tblStylePr>
    <w:tblStylePr w:type="lastRow">
      <w:rPr>
        <w:b/>
        <w:color w:val="404040"/>
      </w:rPr>
      <w:tblPr/>
      <w:tcPr>
        <w:tcBorders>
          <w:top w:val="single" w:color="70AD47" w:themeColor="accent6"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elasiatki5ciemna">
    <w:name w:val="Grid Table 5 Dark"/>
    <w:basedOn w:val="Standardowy"/>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color="FFFFFF" w:themeColor="light1" w:sz="4" w:space="0"/>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styleId="GridTable5Dark-Accent1" w:customStyle="1">
    <w:name w:val="Grid Table 5 Dark- Accent 1"/>
    <w:basedOn w:val="Standardowy"/>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color="FFFFFF" w:themeColor="light1" w:sz="4" w:space="0"/>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styleId="GridTable5Dark-Accent2" w:customStyle="1">
    <w:name w:val="Grid Table 5 Dark - Accent 2"/>
    <w:basedOn w:val="Standardowy"/>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color="FFFFFF" w:themeColor="light1" w:sz="4" w:space="0"/>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GridTable5Dark-Accent3" w:customStyle="1">
    <w:name w:val="Grid Table 5 Dark - Accent 3"/>
    <w:basedOn w:val="Standardowy"/>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color="FFFFFF" w:themeColor="light1" w:sz="4" w:space="0"/>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styleId="GridTable5Dark-Accent4" w:customStyle="1">
    <w:name w:val="Grid Table 5 Dark- Accent 4"/>
    <w:basedOn w:val="Standardowy"/>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color="FFFFFF" w:themeColor="light1" w:sz="4" w:space="0"/>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GridTable5Dark-Accent5" w:customStyle="1">
    <w:name w:val="Grid Table 5 Dark - Accent 5"/>
    <w:basedOn w:val="Standardowy"/>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color="FFFFFF" w:themeColor="light1" w:sz="4" w:space="0"/>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styleId="GridTable5Dark-Accent6" w:customStyle="1">
    <w:name w:val="Grid Table 5 Dark - Accent 6"/>
    <w:basedOn w:val="Standardowy"/>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color="FFFFFF" w:themeColor="light1" w:sz="4" w:space="0"/>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Tabelasiatki6kolorowa">
    <w:name w:val="Grid Table 6 Colorful"/>
    <w:basedOn w:val="Standardowy"/>
    <w:uiPriority w:val="99"/>
    <w:pPr>
      <w:spacing w:after="0" w:line="240" w:lineRule="auto"/>
    </w:pPr>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firstRow">
      <w:rPr>
        <w:b/>
        <w:color w:val="7F7F7F" w:themeColor="text1" w:themeTint="80" w:themeShade="95"/>
      </w:rPr>
      <w:tblPr/>
      <w:tcPr>
        <w:tcBorders>
          <w:bottom w:val="single" w:color="7F7F7F" w:themeColor="text1" w:themeTint="80" w:sz="12" w:space="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ridTable6Colorful-Accent1" w:customStyle="1">
    <w:name w:val="Grid Table 6 Colorful - Accent 1"/>
    <w:basedOn w:val="Standardowy"/>
    <w:uiPriority w:val="99"/>
    <w:pPr>
      <w:spacing w:after="0" w:line="240" w:lineRule="auto"/>
    </w:pPr>
    <w:tblPr>
      <w:tblStyleRowBandSize w:val="1"/>
      <w:tblStyleColBandSize w:val="1"/>
      <w:tblBorders>
        <w:top w:val="single" w:color="ACCCEA" w:themeColor="accent1" w:themeTint="80" w:sz="4" w:space="0"/>
        <w:left w:val="single" w:color="ACCCEA" w:themeColor="accent1" w:themeTint="80" w:sz="4" w:space="0"/>
        <w:bottom w:val="single" w:color="ACCCEA" w:themeColor="accent1" w:themeTint="80" w:sz="4" w:space="0"/>
        <w:right w:val="single" w:color="ACCCEA" w:themeColor="accent1" w:themeTint="80" w:sz="4" w:space="0"/>
        <w:insideH w:val="single" w:color="ACCCEA" w:themeColor="accent1" w:themeTint="80" w:sz="4" w:space="0"/>
        <w:insideV w:val="single" w:color="ACCCEA" w:themeColor="accent1" w:themeTint="80" w:sz="4" w:space="0"/>
      </w:tblBorders>
    </w:tblPr>
    <w:tblStylePr w:type="firstRow">
      <w:rPr>
        <w:b/>
        <w:color w:val="ACCCEA" w:themeColor="accent1" w:themeTint="80" w:themeShade="95"/>
      </w:rPr>
      <w:tblPr/>
      <w:tcPr>
        <w:tcBorders>
          <w:bottom w:val="single" w:color="ACCCEA" w:themeColor="accent1" w:themeTint="80" w:sz="12" w:space="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GridTable6Colorful-Accent2" w:customStyle="1">
    <w:name w:val="Grid Table 6 Colorful - Accent 2"/>
    <w:basedOn w:val="Standardowy"/>
    <w:uiPriority w:val="99"/>
    <w:pPr>
      <w:spacing w:after="0" w:line="240" w:lineRule="auto"/>
    </w:p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blStylePr w:type="firstRow">
      <w:rPr>
        <w:b/>
        <w:color w:val="F4B184" w:themeColor="accent2" w:themeTint="97" w:themeShade="95"/>
      </w:rPr>
      <w:tblPr/>
      <w:tcPr>
        <w:tcBorders>
          <w:bottom w:val="single" w:color="F4B184" w:themeColor="accent2" w:themeTint="97" w:sz="12" w:space="0"/>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customStyle="1">
    <w:name w:val="Grid Table 6 Colorful - Accent 3"/>
    <w:basedOn w:val="Standardowy"/>
    <w:uiPriority w:val="99"/>
    <w:pPr>
      <w:spacing w:after="0" w:line="240" w:lineRule="auto"/>
    </w:pPr>
    <w:tblPr>
      <w:tblStyleRowBandSize w:val="1"/>
      <w:tblStyleColBandSize w:val="1"/>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A5A5A5" w:themeColor="accent3" w:themeTint="FE" w:themeShade="95"/>
      </w:rPr>
      <w:tblPr/>
      <w:tcPr>
        <w:tcBorders>
          <w:bottom w:val="single" w:color="A5A5A5" w:themeColor="accent3" w:themeTint="FE" w:sz="12" w:space="0"/>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customStyle="1">
    <w:name w:val="Grid Table 6 Colorful - Accent 4"/>
    <w:basedOn w:val="Standardowy"/>
    <w:uiPriority w:val="99"/>
    <w:pPr>
      <w:spacing w:after="0" w:line="240" w:lineRule="auto"/>
    </w:p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blStylePr w:type="firstRow">
      <w:rPr>
        <w:b/>
        <w:color w:val="FFD865" w:themeColor="accent4" w:themeTint="9A" w:themeShade="95"/>
      </w:rPr>
      <w:tblPr/>
      <w:tcPr>
        <w:tcBorders>
          <w:bottom w:val="single" w:color="FFD865" w:themeColor="accent4" w:themeTint="9A" w:sz="12" w:space="0"/>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customStyle="1">
    <w:name w:val="Grid Table 6 Colorful - Accent 5"/>
    <w:basedOn w:val="Standardowy"/>
    <w:uiPriority w:val="99"/>
    <w:pPr>
      <w:spacing w:after="0" w:line="240" w:lineRule="auto"/>
    </w:pPr>
    <w:tblPr>
      <w:tblStyleRowBandSize w:val="1"/>
      <w:tblStyleColBandSize w:val="1"/>
      <w:tblBorders>
        <w:top w:val="single" w:color="4472C4" w:themeColor="accent5" w:sz="4" w:space="0"/>
        <w:left w:val="single" w:color="4472C4" w:themeColor="accent5" w:sz="4" w:space="0"/>
        <w:bottom w:val="single" w:color="4472C4" w:themeColor="accent5" w:sz="4" w:space="0"/>
        <w:right w:val="single" w:color="4472C4" w:themeColor="accent5" w:sz="4" w:space="0"/>
        <w:insideH w:val="single" w:color="4472C4" w:themeColor="accent5" w:sz="4" w:space="0"/>
        <w:insideV w:val="single" w:color="4472C4" w:themeColor="accent5" w:sz="4" w:space="0"/>
      </w:tblBorders>
    </w:tblPr>
    <w:tblStylePr w:type="firstRow">
      <w:rPr>
        <w:b/>
        <w:color w:val="254175" w:themeColor="accent5" w:themeShade="95"/>
      </w:rPr>
      <w:tblPr/>
      <w:tcPr>
        <w:tcBorders>
          <w:bottom w:val="single" w:color="4472C4" w:themeColor="accent5" w:sz="12" w:space="0"/>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GridTable6Colorful-Accent6" w:customStyle="1">
    <w:name w:val="Grid Table 6 Colorful - Accent 6"/>
    <w:basedOn w:val="Standardowy"/>
    <w:uiPriority w:val="99"/>
    <w:pPr>
      <w:spacing w:after="0" w:line="240" w:lineRule="auto"/>
    </w:pPr>
    <w:tblPr>
      <w:tblStyleRowBandSize w:val="1"/>
      <w:tblStyleColBandSize w:val="1"/>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blStylePr w:type="firstRow">
      <w:rPr>
        <w:b/>
        <w:color w:val="254175" w:themeColor="accent5" w:themeShade="95"/>
      </w:rPr>
      <w:tblPr/>
      <w:tcPr>
        <w:tcBorders>
          <w:bottom w:val="single" w:color="70AD47" w:themeColor="accent6" w:sz="12" w:space="0"/>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Tabelasiatki7kolorowa">
    <w:name w:val="Grid Table 7 Colorful"/>
    <w:basedOn w:val="Standardowy"/>
    <w:uiPriority w:val="99"/>
    <w:pPr>
      <w:spacing w:after="0" w:line="240" w:lineRule="auto"/>
    </w:pPr>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firstRow">
      <w:rPr>
        <w:rFonts w:ascii="Arial" w:hAnsi="Arial"/>
        <w:b/>
        <w:color w:val="7F7F7F" w:themeColor="text1" w:themeTint="80" w:themeShade="95"/>
        <w:sz w:val="22"/>
      </w:rPr>
      <w:tblPr/>
      <w:tcPr>
        <w:tcBorders>
          <w:top w:val="none" w:color="000000" w:sz="4" w:space="0"/>
          <w:left w:val="none" w:color="000000" w:sz="4" w:space="0"/>
          <w:bottom w:val="single" w:color="7F7F7F" w:themeColor="text1" w:themeTint="80" w:sz="4" w:space="0"/>
          <w:right w:val="none" w:color="000000" w:sz="4" w:space="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color="7F7F7F" w:themeColor="text1" w:themeTint="80" w:sz="4" w:space="0"/>
          <w:left w:val="none" w:color="000000" w:sz="4" w:space="0"/>
          <w:bottom w:val="none" w:color="000000" w:sz="4" w:space="0"/>
          <w:right w:val="none" w:color="000000" w:sz="4" w:space="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color="000000" w:sz="4" w:space="0"/>
          <w:left w:val="none" w:color="000000" w:sz="4" w:space="0"/>
          <w:bottom w:val="none" w:color="000000" w:sz="4" w:space="0"/>
          <w:right w:val="single" w:color="7F7F7F" w:themeColor="text1" w:themeTint="80" w:sz="4" w:space="0"/>
        </w:tcBorders>
        <w:shd w:val="clear" w:color="FFFFFF" w:fill="auto"/>
      </w:tcPr>
    </w:tblStylePr>
    <w:tblStylePr w:type="lastCol">
      <w:rPr>
        <w:rFonts w:ascii="Arial" w:hAnsi="Arial"/>
        <w:i/>
        <w:color w:val="7F7F7F" w:themeColor="text1" w:themeTint="80" w:themeShade="95"/>
        <w:sz w:val="22"/>
      </w:rPr>
      <w:tblPr/>
      <w:tcPr>
        <w:tcBorders>
          <w:top w:val="none" w:color="000000" w:sz="4" w:space="0"/>
          <w:left w:val="single" w:color="7F7F7F" w:themeColor="text1" w:themeTint="80" w:sz="4" w:space="0"/>
          <w:bottom w:val="none" w:color="000000" w:sz="4" w:space="0"/>
          <w:right w:val="none" w:color="000000" w:sz="4" w:space="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GridTable7Colorful-Accent1" w:customStyle="1">
    <w:name w:val="Grid Table 7 Colorful - Accent 1"/>
    <w:basedOn w:val="Standardowy"/>
    <w:uiPriority w:val="99"/>
    <w:pPr>
      <w:spacing w:after="0" w:line="240" w:lineRule="auto"/>
    </w:pPr>
    <w:tblPr>
      <w:tblStyleRowBandSize w:val="1"/>
      <w:tblStyleColBandSize w:val="1"/>
      <w:tblBorders>
        <w:bottom w:val="single" w:color="ACCCEA" w:themeColor="accent1" w:themeTint="80" w:sz="4" w:space="0"/>
        <w:right w:val="single" w:color="ACCCEA" w:themeColor="accent1" w:themeTint="80" w:sz="4" w:space="0"/>
        <w:insideH w:val="single" w:color="ACCCEA" w:themeColor="accent1" w:themeTint="80" w:sz="4" w:space="0"/>
        <w:insideV w:val="single" w:color="ACCCEA" w:themeColor="accent1" w:themeTint="80" w:sz="4" w:space="0"/>
      </w:tblBorders>
    </w:tblPr>
    <w:tblStylePr w:type="firstRow">
      <w:rPr>
        <w:rFonts w:ascii="Arial" w:hAnsi="Arial"/>
        <w:b/>
        <w:color w:val="ACCCEA" w:themeColor="accent1" w:themeTint="80" w:themeShade="95"/>
        <w:sz w:val="22"/>
      </w:rPr>
      <w:tblPr/>
      <w:tcPr>
        <w:tcBorders>
          <w:top w:val="none" w:color="000000" w:sz="4" w:space="0"/>
          <w:left w:val="none" w:color="000000" w:sz="4" w:space="0"/>
          <w:bottom w:val="single" w:color="ACCCEA" w:themeColor="accent1" w:themeTint="80" w:sz="4" w:space="0"/>
          <w:right w:val="none" w:color="000000" w:sz="4" w:space="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color="ACCCEA" w:themeColor="accent1" w:themeTint="80" w:sz="4" w:space="0"/>
          <w:left w:val="none" w:color="000000" w:sz="4" w:space="0"/>
          <w:bottom w:val="none" w:color="000000" w:sz="4" w:space="0"/>
          <w:right w:val="none" w:color="000000" w:sz="4" w:space="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color="000000" w:sz="4" w:space="0"/>
          <w:left w:val="none" w:color="000000" w:sz="4" w:space="0"/>
          <w:bottom w:val="none" w:color="000000" w:sz="4" w:space="0"/>
          <w:right w:val="single" w:color="ACCCEA" w:themeColor="accent1" w:themeTint="80" w:sz="4" w:space="0"/>
        </w:tcBorders>
        <w:shd w:val="clear" w:color="FFFFFF" w:fill="auto"/>
      </w:tcPr>
    </w:tblStylePr>
    <w:tblStylePr w:type="lastCol">
      <w:rPr>
        <w:rFonts w:ascii="Arial" w:hAnsi="Arial"/>
        <w:i/>
        <w:color w:val="ACCCEA" w:themeColor="accent1" w:themeTint="80" w:themeShade="95"/>
        <w:sz w:val="22"/>
      </w:rPr>
      <w:tblPr/>
      <w:tcPr>
        <w:tcBorders>
          <w:top w:val="none" w:color="000000" w:sz="4" w:space="0"/>
          <w:left w:val="single" w:color="ACCCEA" w:themeColor="accent1" w:themeTint="80" w:sz="4" w:space="0"/>
          <w:bottom w:val="none" w:color="000000" w:sz="4" w:space="0"/>
          <w:right w:val="none" w:color="000000" w:sz="4" w:space="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GridTable7Colorful-Accent2" w:customStyle="1">
    <w:name w:val="Grid Table 7 Colorful - Accent 2"/>
    <w:basedOn w:val="Standardowy"/>
    <w:uiPriority w:val="99"/>
    <w:pPr>
      <w:spacing w:after="0" w:line="240" w:lineRule="auto"/>
    </w:pPr>
    <w:tblPr>
      <w:tblStyleRowBandSize w:val="1"/>
      <w:tblStyleColBandSize w:val="1"/>
      <w:tblBorders>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blStylePr w:type="firstRow">
      <w:rPr>
        <w:rFonts w:ascii="Arial" w:hAnsi="Arial"/>
        <w:b/>
        <w:color w:val="F4B184" w:themeColor="accent2" w:themeTint="97" w:themeShade="95"/>
        <w:sz w:val="22"/>
      </w:rPr>
      <w:tblPr/>
      <w:tcPr>
        <w:tcBorders>
          <w:top w:val="none" w:color="000000" w:sz="4" w:space="0"/>
          <w:left w:val="none" w:color="000000" w:sz="4" w:space="0"/>
          <w:bottom w:val="single" w:color="F4B184" w:themeColor="accent2" w:themeTint="97" w:sz="4" w:space="0"/>
          <w:right w:val="none" w:color="000000" w:sz="4" w:space="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color="F4B184" w:themeColor="accent2" w:themeTint="97" w:sz="4" w:space="0"/>
          <w:left w:val="none" w:color="000000" w:sz="4" w:space="0"/>
          <w:bottom w:val="none" w:color="000000" w:sz="4" w:space="0"/>
          <w:right w:val="none" w:color="000000" w:sz="4" w:space="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color="000000" w:sz="4" w:space="0"/>
          <w:left w:val="none" w:color="000000" w:sz="4" w:space="0"/>
          <w:bottom w:val="none" w:color="000000" w:sz="4" w:space="0"/>
          <w:right w:val="single" w:color="F4B184" w:themeColor="accent2" w:themeTint="97" w:sz="4" w:space="0"/>
        </w:tcBorders>
        <w:shd w:val="clear" w:color="FFFFFF" w:fill="auto"/>
      </w:tcPr>
    </w:tblStylePr>
    <w:tblStylePr w:type="lastCol">
      <w:rPr>
        <w:rFonts w:ascii="Arial" w:hAnsi="Arial"/>
        <w:i/>
        <w:color w:val="F4B184" w:themeColor="accent2" w:themeTint="97" w:themeShade="95"/>
        <w:sz w:val="22"/>
      </w:rPr>
      <w:tblPr/>
      <w:tcPr>
        <w:tcBorders>
          <w:top w:val="none" w:color="000000" w:sz="4" w:space="0"/>
          <w:left w:val="single" w:color="F4B184" w:themeColor="accent2" w:themeTint="97" w:sz="4" w:space="0"/>
          <w:bottom w:val="none" w:color="000000" w:sz="4" w:space="0"/>
          <w:right w:val="none" w:color="000000" w:sz="4" w:space="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customStyle="1">
    <w:name w:val="Grid Table 7 Colorful - Accent 3"/>
    <w:basedOn w:val="Standardowy"/>
    <w:uiPriority w:val="99"/>
    <w:pPr>
      <w:spacing w:after="0" w:line="240" w:lineRule="auto"/>
    </w:pPr>
    <w:tblPr>
      <w:tblStyleRowBandSize w:val="1"/>
      <w:tblStyleColBandSize w:val="1"/>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firstRow">
      <w:rPr>
        <w:rFonts w:ascii="Arial" w:hAnsi="Arial"/>
        <w:b/>
        <w:color w:val="A5A5A5" w:themeColor="accent3" w:themeTint="FE" w:themeShade="95"/>
        <w:sz w:val="22"/>
      </w:rPr>
      <w:tblPr/>
      <w:tcPr>
        <w:tcBorders>
          <w:top w:val="none" w:color="000000" w:sz="4" w:space="0"/>
          <w:left w:val="none" w:color="000000" w:sz="4" w:space="0"/>
          <w:bottom w:val="single" w:color="A5A5A5" w:themeColor="accent3" w:themeTint="FE" w:sz="4" w:space="0"/>
          <w:right w:val="none" w:color="000000" w:sz="4" w:space="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color="A5A5A5" w:themeColor="accent3" w:themeTint="FE" w:sz="4" w:space="0"/>
          <w:left w:val="none" w:color="000000" w:sz="4" w:space="0"/>
          <w:bottom w:val="none" w:color="000000" w:sz="4" w:space="0"/>
          <w:right w:val="none" w:color="000000" w:sz="4" w:space="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color="000000" w:sz="4" w:space="0"/>
          <w:left w:val="none" w:color="000000" w:sz="4" w:space="0"/>
          <w:bottom w:val="none" w:color="000000" w:sz="4" w:space="0"/>
          <w:right w:val="single" w:color="A5A5A5" w:themeColor="accent3" w:themeTint="FE" w:sz="4" w:space="0"/>
        </w:tcBorders>
        <w:shd w:val="clear" w:color="FFFFFF" w:fill="auto"/>
      </w:tcPr>
    </w:tblStylePr>
    <w:tblStylePr w:type="lastCol">
      <w:rPr>
        <w:rFonts w:ascii="Arial" w:hAnsi="Arial"/>
        <w:i/>
        <w:color w:val="A5A5A5" w:themeColor="accent3" w:themeTint="FE" w:themeShade="95"/>
        <w:sz w:val="22"/>
      </w:rPr>
      <w:tblPr/>
      <w:tcPr>
        <w:tcBorders>
          <w:top w:val="none" w:color="000000" w:sz="4" w:space="0"/>
          <w:left w:val="single" w:color="A5A5A5" w:themeColor="accent3" w:themeTint="FE" w:sz="4" w:space="0"/>
          <w:bottom w:val="none" w:color="000000" w:sz="4" w:space="0"/>
          <w:right w:val="none" w:color="000000" w:sz="4" w:space="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customStyle="1">
    <w:name w:val="Grid Table 7 Colorful - Accent 4"/>
    <w:basedOn w:val="Standardowy"/>
    <w:uiPriority w:val="99"/>
    <w:pPr>
      <w:spacing w:after="0" w:line="240" w:lineRule="auto"/>
    </w:pPr>
    <w:tblPr>
      <w:tblStyleRowBandSize w:val="1"/>
      <w:tblStyleColBandSize w:val="1"/>
      <w:tblBorders>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blStylePr w:type="firstRow">
      <w:rPr>
        <w:rFonts w:ascii="Arial" w:hAnsi="Arial"/>
        <w:b/>
        <w:color w:val="FFD865" w:themeColor="accent4" w:themeTint="9A" w:themeShade="95"/>
        <w:sz w:val="22"/>
      </w:rPr>
      <w:tblPr/>
      <w:tcPr>
        <w:tcBorders>
          <w:top w:val="none" w:color="000000" w:sz="4" w:space="0"/>
          <w:left w:val="none" w:color="000000" w:sz="4" w:space="0"/>
          <w:bottom w:val="single" w:color="FFD865" w:themeColor="accent4" w:themeTint="9A" w:sz="4" w:space="0"/>
          <w:right w:val="none" w:color="000000" w:sz="4" w:space="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color="FFD865" w:themeColor="accent4" w:themeTint="9A" w:sz="4" w:space="0"/>
          <w:left w:val="none" w:color="000000" w:sz="4" w:space="0"/>
          <w:bottom w:val="none" w:color="000000" w:sz="4" w:space="0"/>
          <w:right w:val="none" w:color="000000" w:sz="4" w:space="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color="000000" w:sz="4" w:space="0"/>
          <w:left w:val="none" w:color="000000" w:sz="4" w:space="0"/>
          <w:bottom w:val="none" w:color="000000" w:sz="4" w:space="0"/>
          <w:right w:val="single" w:color="FFD865" w:themeColor="accent4" w:themeTint="9A" w:sz="4" w:space="0"/>
        </w:tcBorders>
        <w:shd w:val="clear" w:color="FFFFFF" w:fill="auto"/>
      </w:tcPr>
    </w:tblStylePr>
    <w:tblStylePr w:type="lastCol">
      <w:rPr>
        <w:rFonts w:ascii="Arial" w:hAnsi="Arial"/>
        <w:i/>
        <w:color w:val="FFD865" w:themeColor="accent4" w:themeTint="9A" w:themeShade="95"/>
        <w:sz w:val="22"/>
      </w:rPr>
      <w:tblPr/>
      <w:tcPr>
        <w:tcBorders>
          <w:top w:val="none" w:color="000000" w:sz="4" w:space="0"/>
          <w:left w:val="single" w:color="FFD865" w:themeColor="accent4" w:themeTint="9A" w:sz="4" w:space="0"/>
          <w:bottom w:val="none" w:color="000000" w:sz="4" w:space="0"/>
          <w:right w:val="none" w:color="000000" w:sz="4" w:space="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customStyle="1">
    <w:name w:val="Grid Table 7 Colorful - Accent 5"/>
    <w:basedOn w:val="Standardowy"/>
    <w:uiPriority w:val="99"/>
    <w:pPr>
      <w:spacing w:after="0" w:line="240" w:lineRule="auto"/>
    </w:pPr>
    <w:tblPr>
      <w:tblStyleRowBandSize w:val="1"/>
      <w:tblStyleColBandSize w:val="1"/>
      <w:tblBorders>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firstRow">
      <w:rPr>
        <w:rFonts w:ascii="Arial" w:hAnsi="Arial"/>
        <w:b/>
        <w:color w:val="254175" w:themeColor="accent5" w:themeShade="95"/>
        <w:sz w:val="22"/>
      </w:rPr>
      <w:tblPr/>
      <w:tcPr>
        <w:tcBorders>
          <w:top w:val="none" w:color="000000" w:sz="4" w:space="0"/>
          <w:left w:val="none" w:color="000000" w:sz="4" w:space="0"/>
          <w:bottom w:val="single" w:color="95AFDD" w:themeColor="accent5" w:themeTint="90" w:sz="4" w:space="0"/>
          <w:right w:val="none" w:color="000000" w:sz="4" w:space="0"/>
        </w:tcBorders>
        <w:shd w:val="clear" w:color="FFFFFF" w:themeColor="light1" w:fill="FFFFFF" w:themeFill="light1"/>
      </w:tcPr>
    </w:tblStylePr>
    <w:tblStylePr w:type="lastRow">
      <w:rPr>
        <w:rFonts w:ascii="Arial" w:hAnsi="Arial"/>
        <w:b/>
        <w:color w:val="254175" w:themeColor="accent5" w:themeShade="95"/>
        <w:sz w:val="22"/>
      </w:rPr>
      <w:tblPr/>
      <w:tcPr>
        <w:tcBorders>
          <w:top w:val="single" w:color="95AFDD" w:themeColor="accent5" w:themeTint="90" w:sz="4" w:space="0"/>
          <w:left w:val="none" w:color="000000" w:sz="4" w:space="0"/>
          <w:bottom w:val="none" w:color="000000" w:sz="4" w:space="0"/>
          <w:right w:val="none" w:color="000000" w:sz="4" w:space="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color="000000" w:sz="4" w:space="0"/>
          <w:left w:val="none" w:color="000000" w:sz="4" w:space="0"/>
          <w:bottom w:val="none" w:color="000000" w:sz="4" w:space="0"/>
          <w:right w:val="single" w:color="95AFDD" w:themeColor="accent5" w:themeTint="90" w:sz="4" w:space="0"/>
        </w:tcBorders>
        <w:shd w:val="clear" w:color="FFFFFF" w:fill="auto"/>
      </w:tcPr>
    </w:tblStylePr>
    <w:tblStylePr w:type="lastCol">
      <w:rPr>
        <w:rFonts w:ascii="Arial" w:hAnsi="Arial"/>
        <w:i/>
        <w:color w:val="254175" w:themeColor="accent5" w:themeShade="95"/>
        <w:sz w:val="22"/>
      </w:rPr>
      <w:tblPr/>
      <w:tcPr>
        <w:tcBorders>
          <w:top w:val="none" w:color="000000" w:sz="4" w:space="0"/>
          <w:left w:val="single" w:color="95AFDD" w:themeColor="accent5" w:themeTint="90" w:sz="4" w:space="0"/>
          <w:bottom w:val="none" w:color="000000" w:sz="4" w:space="0"/>
          <w:right w:val="none" w:color="000000" w:sz="4" w:space="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GridTable7Colorful-Accent6" w:customStyle="1">
    <w:name w:val="Grid Table 7 Colorful - Accent 6"/>
    <w:basedOn w:val="Standardowy"/>
    <w:uiPriority w:val="99"/>
    <w:pPr>
      <w:spacing w:after="0" w:line="240" w:lineRule="auto"/>
    </w:pPr>
    <w:tblPr>
      <w:tblStyleRowBandSize w:val="1"/>
      <w:tblStyleColBandSize w:val="1"/>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firstRow">
      <w:rPr>
        <w:rFonts w:ascii="Arial" w:hAnsi="Arial"/>
        <w:b/>
        <w:color w:val="416429" w:themeColor="accent6" w:themeShade="95"/>
        <w:sz w:val="22"/>
      </w:rPr>
      <w:tblPr/>
      <w:tcPr>
        <w:tcBorders>
          <w:top w:val="none" w:color="000000" w:sz="4" w:space="0"/>
          <w:left w:val="none" w:color="000000" w:sz="4" w:space="0"/>
          <w:bottom w:val="single" w:color="ADD394" w:themeColor="accent6" w:themeTint="90" w:sz="4" w:space="0"/>
          <w:right w:val="none" w:color="000000" w:sz="4" w:space="0"/>
        </w:tcBorders>
        <w:shd w:val="clear" w:color="FFFFFF" w:themeColor="light1" w:fill="FFFFFF" w:themeFill="light1"/>
      </w:tcPr>
    </w:tblStylePr>
    <w:tblStylePr w:type="lastRow">
      <w:rPr>
        <w:rFonts w:ascii="Arial" w:hAnsi="Arial"/>
        <w:b/>
        <w:color w:val="416429" w:themeColor="accent6" w:themeShade="95"/>
        <w:sz w:val="22"/>
      </w:rPr>
      <w:tblPr/>
      <w:tcPr>
        <w:tcBorders>
          <w:top w:val="single" w:color="ADD394" w:themeColor="accent6" w:themeTint="90" w:sz="4" w:space="0"/>
          <w:left w:val="none" w:color="000000" w:sz="4" w:space="0"/>
          <w:bottom w:val="none" w:color="000000" w:sz="4" w:space="0"/>
          <w:right w:val="none" w:color="000000" w:sz="4" w:space="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color="000000" w:sz="4" w:space="0"/>
          <w:left w:val="none" w:color="000000" w:sz="4" w:space="0"/>
          <w:bottom w:val="none" w:color="000000" w:sz="4" w:space="0"/>
          <w:right w:val="single" w:color="ADD394" w:themeColor="accent6" w:themeTint="90" w:sz="4" w:space="0"/>
        </w:tcBorders>
        <w:shd w:val="clear" w:color="FFFFFF" w:fill="auto"/>
      </w:tcPr>
    </w:tblStylePr>
    <w:tblStylePr w:type="lastCol">
      <w:rPr>
        <w:rFonts w:ascii="Arial" w:hAnsi="Arial"/>
        <w:i/>
        <w:color w:val="416429" w:themeColor="accent6" w:themeShade="95"/>
        <w:sz w:val="22"/>
      </w:rPr>
      <w:tblPr/>
      <w:tcPr>
        <w:tcBorders>
          <w:top w:val="none" w:color="000000" w:sz="4" w:space="0"/>
          <w:left w:val="single" w:color="ADD394" w:themeColor="accent6" w:themeTint="90" w:sz="4" w:space="0"/>
          <w:bottom w:val="none" w:color="000000" w:sz="4" w:space="0"/>
          <w:right w:val="none" w:color="000000" w:sz="4" w:space="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Tabelalisty1jasna">
    <w:name w:val="List Table 1 Light"/>
    <w:basedOn w:val="Standardowy"/>
    <w:uiPriority w:val="99"/>
    <w:pPr>
      <w:spacing w:after="0" w:line="240" w:lineRule="auto"/>
    </w:pPr>
    <w:tblPr>
      <w:tblStyleRowBandSize w:val="1"/>
      <w:tblStyleColBandSize w:val="1"/>
    </w:tblPr>
    <w:tblStylePr w:type="firstRow">
      <w:rPr>
        <w:b/>
        <w:color w:val="404040"/>
      </w:rPr>
      <w:tblPr/>
      <w:tcPr>
        <w:tcBorders>
          <w:top w:val="none" w:color="000000" w:sz="4" w:space="0"/>
          <w:left w:val="none" w:color="000000" w:sz="4" w:space="0"/>
          <w:bottom w:val="single" w:color="000000" w:themeColor="text1" w:sz="4" w:space="0"/>
          <w:right w:val="none" w:color="000000" w:sz="4" w:space="0"/>
        </w:tcBorders>
      </w:tcPr>
    </w:tblStylePr>
    <w:tblStylePr w:type="lastRow">
      <w:rPr>
        <w:b/>
        <w:color w:val="404040"/>
      </w:rPr>
      <w:tblPr/>
      <w:tcPr>
        <w:tcBorders>
          <w:top w:val="single" w:color="000000" w:themeColor="text1" w:sz="4" w:space="0"/>
          <w:left w:val="none" w:color="000000" w:sz="4" w:space="0"/>
          <w:bottom w:val="none" w:color="000000" w:sz="4" w:space="0"/>
          <w:right w:val="none" w:color="000000" w:sz="4" w:space="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Table1Light-Accent1" w:customStyle="1">
    <w:name w:val="List Table 1 Light - Accent 1"/>
    <w:basedOn w:val="Standardowy"/>
    <w:uiPriority w:val="99"/>
    <w:pPr>
      <w:spacing w:after="0" w:line="240" w:lineRule="auto"/>
    </w:pPr>
    <w:tblPr>
      <w:tblStyleRowBandSize w:val="1"/>
      <w:tblStyleColBandSize w:val="1"/>
    </w:tblPr>
    <w:tblStylePr w:type="firstRow">
      <w:rPr>
        <w:b/>
        <w:color w:val="404040"/>
      </w:rPr>
      <w:tblPr/>
      <w:tcPr>
        <w:tcBorders>
          <w:top w:val="none" w:color="000000" w:sz="4" w:space="0"/>
          <w:left w:val="none" w:color="000000" w:sz="4" w:space="0"/>
          <w:bottom w:val="single" w:color="5B9BD5" w:themeColor="accent1" w:sz="4" w:space="0"/>
          <w:right w:val="none" w:color="000000" w:sz="4" w:space="0"/>
        </w:tcBorders>
      </w:tcPr>
    </w:tblStylePr>
    <w:tblStylePr w:type="lastRow">
      <w:rPr>
        <w:b/>
        <w:color w:val="404040"/>
      </w:rPr>
      <w:tblPr/>
      <w:tcPr>
        <w:tcBorders>
          <w:top w:val="single" w:color="5B9BD5" w:themeColor="accent1" w:sz="4" w:space="0"/>
          <w:left w:val="none" w:color="000000" w:sz="4" w:space="0"/>
          <w:bottom w:val="none" w:color="000000" w:sz="4" w:space="0"/>
          <w:right w:val="none" w:color="000000" w:sz="4" w:space="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styleId="ListTable1Light-Accent2" w:customStyle="1">
    <w:name w:val="List Table 1 Light - Accent 2"/>
    <w:basedOn w:val="Standardowy"/>
    <w:uiPriority w:val="99"/>
    <w:pPr>
      <w:spacing w:after="0" w:line="240" w:lineRule="auto"/>
    </w:pPr>
    <w:tblPr>
      <w:tblStyleRowBandSize w:val="1"/>
      <w:tblStyleColBandSize w:val="1"/>
    </w:tblPr>
    <w:tblStylePr w:type="firstRow">
      <w:rPr>
        <w:b/>
        <w:color w:val="404040"/>
      </w:rPr>
      <w:tblPr/>
      <w:tcPr>
        <w:tcBorders>
          <w:top w:val="none" w:color="000000" w:sz="4" w:space="0"/>
          <w:left w:val="none" w:color="000000" w:sz="4" w:space="0"/>
          <w:bottom w:val="single" w:color="ED7D31" w:themeColor="accent2" w:sz="4" w:space="0"/>
          <w:right w:val="none" w:color="000000" w:sz="4" w:space="0"/>
        </w:tcBorders>
      </w:tcPr>
    </w:tblStylePr>
    <w:tblStylePr w:type="lastRow">
      <w:rPr>
        <w:b/>
        <w:color w:val="404040"/>
      </w:rPr>
      <w:tblPr/>
      <w:tcPr>
        <w:tcBorders>
          <w:top w:val="single" w:color="ED7D31" w:themeColor="accent2" w:sz="4" w:space="0"/>
          <w:left w:val="none" w:color="000000" w:sz="4" w:space="0"/>
          <w:bottom w:val="none" w:color="000000" w:sz="4" w:space="0"/>
          <w:right w:val="none" w:color="000000" w:sz="4" w:space="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ListTable1Light-Accent3" w:customStyle="1">
    <w:name w:val="List Table 1 Light - Accent 3"/>
    <w:basedOn w:val="Standardowy"/>
    <w:uiPriority w:val="99"/>
    <w:pPr>
      <w:spacing w:after="0" w:line="240" w:lineRule="auto"/>
    </w:pPr>
    <w:tblPr>
      <w:tblStyleRowBandSize w:val="1"/>
      <w:tblStyleColBandSize w:val="1"/>
    </w:tblPr>
    <w:tblStylePr w:type="firstRow">
      <w:rPr>
        <w:b/>
        <w:color w:val="404040"/>
      </w:rPr>
      <w:tblPr/>
      <w:tcPr>
        <w:tcBorders>
          <w:top w:val="none" w:color="000000" w:sz="4" w:space="0"/>
          <w:left w:val="none" w:color="000000" w:sz="4" w:space="0"/>
          <w:bottom w:val="single" w:color="A5A5A5" w:themeColor="accent3" w:sz="4" w:space="0"/>
          <w:right w:val="none" w:color="000000" w:sz="4" w:space="0"/>
        </w:tcBorders>
      </w:tcPr>
    </w:tblStylePr>
    <w:tblStylePr w:type="lastRow">
      <w:rPr>
        <w:b/>
        <w:color w:val="404040"/>
      </w:rPr>
      <w:tblPr/>
      <w:tcPr>
        <w:tcBorders>
          <w:top w:val="single" w:color="A5A5A5" w:themeColor="accent3" w:sz="4" w:space="0"/>
          <w:left w:val="none" w:color="000000" w:sz="4" w:space="0"/>
          <w:bottom w:val="none" w:color="000000" w:sz="4" w:space="0"/>
          <w:right w:val="none" w:color="000000" w:sz="4" w:space="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ListTable1Light-Accent4" w:customStyle="1">
    <w:name w:val="List Table 1 Light - Accent 4"/>
    <w:basedOn w:val="Standardowy"/>
    <w:uiPriority w:val="99"/>
    <w:pPr>
      <w:spacing w:after="0" w:line="240" w:lineRule="auto"/>
    </w:pPr>
    <w:tblPr>
      <w:tblStyleRowBandSize w:val="1"/>
      <w:tblStyleColBandSize w:val="1"/>
    </w:tblPr>
    <w:tblStylePr w:type="firstRow">
      <w:rPr>
        <w:b/>
        <w:color w:val="404040"/>
      </w:rPr>
      <w:tblPr/>
      <w:tcPr>
        <w:tcBorders>
          <w:top w:val="none" w:color="000000" w:sz="4" w:space="0"/>
          <w:left w:val="none" w:color="000000" w:sz="4" w:space="0"/>
          <w:bottom w:val="single" w:color="FFC000" w:themeColor="accent4" w:sz="4" w:space="0"/>
          <w:right w:val="none" w:color="000000" w:sz="4" w:space="0"/>
        </w:tcBorders>
      </w:tcPr>
    </w:tblStylePr>
    <w:tblStylePr w:type="lastRow">
      <w:rPr>
        <w:b/>
        <w:color w:val="404040"/>
      </w:rPr>
      <w:tblPr/>
      <w:tcPr>
        <w:tcBorders>
          <w:top w:val="single" w:color="FFC000" w:themeColor="accent4" w:sz="4" w:space="0"/>
          <w:left w:val="none" w:color="000000" w:sz="4" w:space="0"/>
          <w:bottom w:val="none" w:color="000000" w:sz="4" w:space="0"/>
          <w:right w:val="none" w:color="000000" w:sz="4" w:space="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ListTable1Light-Accent5" w:customStyle="1">
    <w:name w:val="List Table 1 Light - Accent 5"/>
    <w:basedOn w:val="Standardowy"/>
    <w:uiPriority w:val="99"/>
    <w:pPr>
      <w:spacing w:after="0" w:line="240" w:lineRule="auto"/>
    </w:pPr>
    <w:tblPr>
      <w:tblStyleRowBandSize w:val="1"/>
      <w:tblStyleColBandSize w:val="1"/>
    </w:tblPr>
    <w:tblStylePr w:type="firstRow">
      <w:rPr>
        <w:b/>
        <w:color w:val="404040"/>
      </w:rPr>
      <w:tblPr/>
      <w:tcPr>
        <w:tcBorders>
          <w:top w:val="none" w:color="000000" w:sz="4" w:space="0"/>
          <w:left w:val="none" w:color="000000" w:sz="4" w:space="0"/>
          <w:bottom w:val="single" w:color="4472C4" w:themeColor="accent5" w:sz="4" w:space="0"/>
          <w:right w:val="none" w:color="000000" w:sz="4" w:space="0"/>
        </w:tcBorders>
      </w:tcPr>
    </w:tblStylePr>
    <w:tblStylePr w:type="lastRow">
      <w:rPr>
        <w:b/>
        <w:color w:val="404040"/>
      </w:rPr>
      <w:tblPr/>
      <w:tcPr>
        <w:tcBorders>
          <w:top w:val="single" w:color="4472C4" w:themeColor="accent5" w:sz="4" w:space="0"/>
          <w:left w:val="none" w:color="000000" w:sz="4" w:space="0"/>
          <w:bottom w:val="none" w:color="000000" w:sz="4" w:space="0"/>
          <w:right w:val="none" w:color="000000" w:sz="4" w:space="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styleId="ListTable1Light-Accent6" w:customStyle="1">
    <w:name w:val="List Table 1 Light - Accent 6"/>
    <w:basedOn w:val="Standardowy"/>
    <w:uiPriority w:val="99"/>
    <w:pPr>
      <w:spacing w:after="0" w:line="240" w:lineRule="auto"/>
    </w:pPr>
    <w:tblPr>
      <w:tblStyleRowBandSize w:val="1"/>
      <w:tblStyleColBandSize w:val="1"/>
    </w:tblPr>
    <w:tblStylePr w:type="firstRow">
      <w:rPr>
        <w:b/>
        <w:color w:val="404040"/>
      </w:rPr>
      <w:tblPr/>
      <w:tcPr>
        <w:tcBorders>
          <w:top w:val="none" w:color="000000" w:sz="4" w:space="0"/>
          <w:left w:val="none" w:color="000000" w:sz="4" w:space="0"/>
          <w:bottom w:val="single" w:color="70AD47" w:themeColor="accent6" w:sz="4" w:space="0"/>
          <w:right w:val="none" w:color="000000" w:sz="4" w:space="0"/>
        </w:tcBorders>
      </w:tcPr>
    </w:tblStylePr>
    <w:tblStylePr w:type="lastRow">
      <w:rPr>
        <w:b/>
        <w:color w:val="404040"/>
      </w:rPr>
      <w:tblPr/>
      <w:tcPr>
        <w:tcBorders>
          <w:top w:val="single" w:color="70AD47" w:themeColor="accent6" w:sz="4" w:space="0"/>
          <w:left w:val="none" w:color="000000" w:sz="4" w:space="0"/>
          <w:bottom w:val="none" w:color="000000" w:sz="4" w:space="0"/>
          <w:right w:val="none" w:color="000000" w:sz="4" w:space="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Tabelalisty2">
    <w:name w:val="List Table 2"/>
    <w:basedOn w:val="Standardowy"/>
    <w:uiPriority w:val="99"/>
    <w:pPr>
      <w:spacing w:after="0" w:line="240" w:lineRule="auto"/>
    </w:pPr>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blStylePr w:type="firstRow">
      <w:rPr>
        <w:rFonts w:ascii="Arial" w:hAnsi="Arial"/>
        <w:b/>
        <w:color w:val="404040"/>
        <w:sz w:val="22"/>
      </w:rPr>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Row">
      <w:rPr>
        <w:rFonts w:ascii="Arial" w:hAnsi="Arial"/>
        <w:b/>
        <w:color w:val="404040"/>
        <w:sz w:val="22"/>
      </w:rPr>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2-Accent1" w:customStyle="1">
    <w:name w:val="List Table 2 - Accent 1"/>
    <w:basedOn w:val="Standardowy"/>
    <w:uiPriority w:val="99"/>
    <w:pPr>
      <w:spacing w:after="0" w:line="240" w:lineRule="auto"/>
    </w:pPr>
    <w:tblPr>
      <w:tblStyleRowBandSize w:val="1"/>
      <w:tblStyleColBandSize w:val="1"/>
      <w:tblBorders>
        <w:top w:val="single" w:color="A2C6E7" w:themeColor="accent1" w:themeTint="90" w:sz="4" w:space="0"/>
        <w:bottom w:val="single" w:color="A2C6E7" w:themeColor="accent1" w:themeTint="90" w:sz="4" w:space="0"/>
        <w:insideH w:val="single" w:color="A2C6E7" w:themeColor="accent1" w:themeTint="90" w:sz="4" w:space="0"/>
      </w:tblBorders>
    </w:tblPr>
    <w:tblStylePr w:type="firstRow">
      <w:rPr>
        <w:rFonts w:ascii="Arial" w:hAnsi="Arial"/>
        <w:b/>
        <w:color w:val="404040"/>
        <w:sz w:val="22"/>
      </w:rPr>
      <w:tblPr/>
      <w:tcPr>
        <w:tcBorders>
          <w:top w:val="single" w:color="A2C6E7" w:themeColor="accent1" w:themeTint="90" w:sz="4" w:space="0"/>
          <w:left w:val="none" w:color="000000" w:sz="4" w:space="0"/>
          <w:bottom w:val="single" w:color="A2C6E7" w:themeColor="accent1" w:themeTint="90" w:sz="4" w:space="0"/>
          <w:right w:val="none" w:color="000000" w:sz="4" w:space="0"/>
        </w:tcBorders>
      </w:tcPr>
    </w:tblStylePr>
    <w:tblStylePr w:type="lastRow">
      <w:rPr>
        <w:rFonts w:ascii="Arial" w:hAnsi="Arial"/>
        <w:b/>
        <w:color w:val="404040"/>
        <w:sz w:val="22"/>
      </w:rPr>
      <w:tblPr/>
      <w:tcPr>
        <w:tcBorders>
          <w:top w:val="single" w:color="A2C6E7" w:themeColor="accent1" w:themeTint="90" w:sz="4" w:space="0"/>
          <w:left w:val="none" w:color="000000" w:sz="4" w:space="0"/>
          <w:bottom w:val="single" w:color="A2C6E7" w:themeColor="accent1" w:themeTint="90" w:sz="4" w:space="0"/>
          <w:right w:val="none" w:color="000000" w:sz="4" w:space="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ListTable2-Accent2" w:customStyle="1">
    <w:name w:val="List Table 2 - Accent 2"/>
    <w:basedOn w:val="Standardowy"/>
    <w:uiPriority w:val="99"/>
    <w:pPr>
      <w:spacing w:after="0" w:line="240" w:lineRule="auto"/>
    </w:pPr>
    <w:tblPr>
      <w:tblStyleRowBandSize w:val="1"/>
      <w:tblStyleColBandSize w:val="1"/>
      <w:tblBorders>
        <w:top w:val="single" w:color="F4B58A" w:themeColor="accent2" w:themeTint="90" w:sz="4" w:space="0"/>
        <w:bottom w:val="single" w:color="F4B58A" w:themeColor="accent2" w:themeTint="90" w:sz="4" w:space="0"/>
        <w:insideH w:val="single" w:color="F4B58A" w:themeColor="accent2" w:themeTint="90" w:sz="4" w:space="0"/>
      </w:tblBorders>
    </w:tblPr>
    <w:tblStylePr w:type="firstRow">
      <w:rPr>
        <w:rFonts w:ascii="Arial" w:hAnsi="Arial"/>
        <w:b/>
        <w:color w:val="404040"/>
        <w:sz w:val="22"/>
      </w:rPr>
      <w:tbl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tblStylePr w:type="lastRow">
      <w:rPr>
        <w:rFonts w:ascii="Arial" w:hAnsi="Arial"/>
        <w:b/>
        <w:color w:val="404040"/>
        <w:sz w:val="22"/>
      </w:rPr>
      <w:tbl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2-Accent3" w:customStyle="1">
    <w:name w:val="List Table 2 - Accent 3"/>
    <w:basedOn w:val="Standardowy"/>
    <w:uiPriority w:val="99"/>
    <w:pPr>
      <w:spacing w:after="0" w:line="240" w:lineRule="auto"/>
    </w:pPr>
    <w:tblPr>
      <w:tblStyleRowBandSize w:val="1"/>
      <w:tblStyleColBandSize w:val="1"/>
      <w:tblBorders>
        <w:top w:val="single" w:color="CCCCCC" w:themeColor="accent3" w:themeTint="90" w:sz="4" w:space="0"/>
        <w:bottom w:val="single" w:color="CCCCCC" w:themeColor="accent3" w:themeTint="90" w:sz="4" w:space="0"/>
        <w:insideH w:val="single" w:color="CCCCCC" w:themeColor="accent3" w:themeTint="90" w:sz="4" w:space="0"/>
      </w:tblBorders>
    </w:tblPr>
    <w:tblStylePr w:type="firstRow">
      <w:rPr>
        <w:rFonts w:ascii="Arial" w:hAnsi="Arial"/>
        <w:b/>
        <w:color w:val="404040"/>
        <w:sz w:val="22"/>
      </w:rPr>
      <w:tbl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tblStylePr w:type="lastRow">
      <w:rPr>
        <w:rFonts w:ascii="Arial" w:hAnsi="Arial"/>
        <w:b/>
        <w:color w:val="404040"/>
        <w:sz w:val="22"/>
      </w:rPr>
      <w:tbl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2-Accent4" w:customStyle="1">
    <w:name w:val="List Table 2 - Accent 4"/>
    <w:basedOn w:val="Standardowy"/>
    <w:uiPriority w:val="99"/>
    <w:pPr>
      <w:spacing w:after="0" w:line="240" w:lineRule="auto"/>
    </w:pPr>
    <w:tblPr>
      <w:tblStyleRowBandSize w:val="1"/>
      <w:tblStyleColBandSize w:val="1"/>
      <w:tblBorders>
        <w:top w:val="single" w:color="FFDB6F" w:themeColor="accent4" w:themeTint="90" w:sz="4" w:space="0"/>
        <w:bottom w:val="single" w:color="FFDB6F" w:themeColor="accent4" w:themeTint="90" w:sz="4" w:space="0"/>
        <w:insideH w:val="single" w:color="FFDB6F" w:themeColor="accent4" w:themeTint="90" w:sz="4" w:space="0"/>
      </w:tblBorders>
    </w:tblPr>
    <w:tblStylePr w:type="firstRow">
      <w:rPr>
        <w:rFonts w:ascii="Arial" w:hAnsi="Arial"/>
        <w:b/>
        <w:color w:val="404040"/>
        <w:sz w:val="22"/>
      </w:rPr>
      <w:tbl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tblStylePr w:type="lastRow">
      <w:rPr>
        <w:rFonts w:ascii="Arial" w:hAnsi="Arial"/>
        <w:b/>
        <w:color w:val="404040"/>
        <w:sz w:val="22"/>
      </w:rPr>
      <w:tbl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2-Accent5" w:customStyle="1">
    <w:name w:val="List Table 2 - Accent 5"/>
    <w:basedOn w:val="Standardowy"/>
    <w:uiPriority w:val="99"/>
    <w:pPr>
      <w:spacing w:after="0" w:line="240" w:lineRule="auto"/>
    </w:pPr>
    <w:tblPr>
      <w:tblStyleRowBandSize w:val="1"/>
      <w:tblStyleColBandSize w:val="1"/>
      <w:tblBorders>
        <w:top w:val="single" w:color="95AFDD" w:themeColor="accent5" w:themeTint="90" w:sz="4" w:space="0"/>
        <w:bottom w:val="single" w:color="95AFDD" w:themeColor="accent5" w:themeTint="90" w:sz="4" w:space="0"/>
        <w:insideH w:val="single" w:color="95AFDD" w:themeColor="accent5" w:themeTint="90" w:sz="4" w:space="0"/>
      </w:tblBorders>
    </w:tblPr>
    <w:tblStylePr w:type="firstRow">
      <w:rPr>
        <w:rFonts w:ascii="Arial" w:hAnsi="Arial"/>
        <w:b/>
        <w:color w:val="404040"/>
        <w:sz w:val="22"/>
      </w:rPr>
      <w:tblPr/>
      <w:tcPr>
        <w:tcBorders>
          <w:top w:val="single" w:color="95AFDD" w:themeColor="accent5" w:themeTint="90" w:sz="4" w:space="0"/>
          <w:left w:val="none" w:color="000000" w:sz="4" w:space="0"/>
          <w:bottom w:val="single" w:color="95AFDD" w:themeColor="accent5" w:themeTint="90" w:sz="4" w:space="0"/>
          <w:right w:val="none" w:color="000000" w:sz="4" w:space="0"/>
        </w:tcBorders>
      </w:tcPr>
    </w:tblStylePr>
    <w:tblStylePr w:type="lastRow">
      <w:rPr>
        <w:rFonts w:ascii="Arial" w:hAnsi="Arial"/>
        <w:b/>
        <w:color w:val="404040"/>
        <w:sz w:val="22"/>
      </w:rPr>
      <w:tblPr/>
      <w:tcPr>
        <w:tcBorders>
          <w:top w:val="single" w:color="95AFDD" w:themeColor="accent5" w:themeTint="90" w:sz="4" w:space="0"/>
          <w:left w:val="none" w:color="000000" w:sz="4" w:space="0"/>
          <w:bottom w:val="single" w:color="95AFDD" w:themeColor="accent5" w:themeTint="90" w:sz="4" w:space="0"/>
          <w:right w:val="none" w:color="000000" w:sz="4" w:space="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ListTable2-Accent6" w:customStyle="1">
    <w:name w:val="List Table 2 - Accent 6"/>
    <w:basedOn w:val="Standardowy"/>
    <w:uiPriority w:val="99"/>
    <w:pPr>
      <w:spacing w:after="0" w:line="240" w:lineRule="auto"/>
    </w:pPr>
    <w:tblPr>
      <w:tblStyleRowBandSize w:val="1"/>
      <w:tblStyleColBandSize w:val="1"/>
      <w:tblBorders>
        <w:top w:val="single" w:color="ADD394" w:themeColor="accent6" w:themeTint="90" w:sz="4" w:space="0"/>
        <w:bottom w:val="single" w:color="ADD394" w:themeColor="accent6" w:themeTint="90" w:sz="4" w:space="0"/>
        <w:insideH w:val="single" w:color="ADD394" w:themeColor="accent6" w:themeTint="90" w:sz="4" w:space="0"/>
      </w:tblBorders>
    </w:tblPr>
    <w:tblStylePr w:type="firstRow">
      <w:rPr>
        <w:rFonts w:ascii="Arial" w:hAnsi="Arial"/>
        <w:b/>
        <w:color w:val="404040"/>
        <w:sz w:val="22"/>
      </w:rPr>
      <w:tbl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tblStylePr w:type="lastRow">
      <w:rPr>
        <w:rFonts w:ascii="Arial" w:hAnsi="Arial"/>
        <w:b/>
        <w:color w:val="404040"/>
        <w:sz w:val="22"/>
      </w:rPr>
      <w:tbl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elalisty3">
    <w:name w:val="List Table 3"/>
    <w:basedOn w:val="Standardowy"/>
    <w:uiPriority w:val="99"/>
    <w:pPr>
      <w:spacing w:after="0" w:line="240" w:lineRule="auto"/>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color="000000" w:themeColor="text1" w:sz="4" w:space="0"/>
          <w:right w:val="single" w:color="000000" w:themeColor="text1" w:sz="4" w:space="0"/>
        </w:tcBorders>
      </w:tcPr>
    </w:tblStylePr>
    <w:tblStylePr w:type="band1Horz">
      <w:rPr>
        <w:rFonts w:ascii="Arial" w:hAnsi="Arial"/>
        <w:color w:val="404040"/>
        <w:sz w:val="22"/>
      </w:rPr>
      <w:tblPr/>
      <w:tcPr>
        <w:tcBorders>
          <w:top w:val="single" w:color="000000" w:themeColor="text1" w:sz="4" w:space="0"/>
          <w:bottom w:val="single" w:color="000000" w:themeColor="text1" w:sz="4" w:space="0"/>
        </w:tcBorders>
      </w:tcPr>
    </w:tblStylePr>
  </w:style>
  <w:style w:type="table" w:styleId="ListTable3-Accent1" w:customStyle="1">
    <w:name w:val="List Table 3 - Accent 1"/>
    <w:basedOn w:val="Standardowy"/>
    <w:uiPriority w:val="99"/>
    <w:pPr>
      <w:spacing w:after="0" w:line="240" w:lineRule="auto"/>
    </w:pPr>
    <w:tblPr>
      <w:tblStyleRowBandSize w:val="1"/>
      <w:tblStyleColBandSize w:val="1"/>
      <w:tblBorders>
        <w:top w:val="single" w:color="5B9BD5" w:themeColor="accent1" w:sz="4" w:space="0"/>
        <w:left w:val="single" w:color="5B9BD5" w:themeColor="accent1" w:sz="4" w:space="0"/>
        <w:bottom w:val="single" w:color="5B9BD5" w:themeColor="accent1" w:sz="4" w:space="0"/>
        <w:right w:val="single" w:color="5B9BD5" w:themeColor="accent1" w:sz="4" w:space="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color="5B9BD5" w:themeColor="accent1" w:sz="4" w:space="0"/>
          <w:right w:val="single" w:color="5B9BD5" w:themeColor="accent1" w:sz="4" w:space="0"/>
        </w:tcBorders>
      </w:tcPr>
    </w:tblStylePr>
    <w:tblStylePr w:type="band1Horz">
      <w:rPr>
        <w:rFonts w:ascii="Arial" w:hAnsi="Arial"/>
        <w:color w:val="404040"/>
        <w:sz w:val="22"/>
      </w:rPr>
      <w:tblPr/>
      <w:tcPr>
        <w:tcBorders>
          <w:top w:val="single" w:color="5B9BD5" w:themeColor="accent1" w:sz="4" w:space="0"/>
          <w:bottom w:val="single" w:color="5B9BD5" w:themeColor="accent1" w:sz="4" w:space="0"/>
        </w:tcBorders>
      </w:tcPr>
    </w:tblStylePr>
  </w:style>
  <w:style w:type="table" w:styleId="ListTable3-Accent2" w:customStyle="1">
    <w:name w:val="List Table 3 - Accent 2"/>
    <w:basedOn w:val="Standardowy"/>
    <w:uiPriority w:val="99"/>
    <w:pPr>
      <w:spacing w:after="0" w:line="240" w:lineRule="auto"/>
    </w:p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color="F4B184" w:themeColor="accent2" w:themeTint="97" w:sz="4" w:space="0"/>
          <w:right w:val="single" w:color="F4B184" w:themeColor="accent2" w:themeTint="97" w:sz="4" w:space="0"/>
        </w:tcBorders>
      </w:tcPr>
    </w:tblStylePr>
    <w:tblStylePr w:type="band1Horz">
      <w:rPr>
        <w:rFonts w:ascii="Arial" w:hAnsi="Arial"/>
        <w:color w:val="404040"/>
        <w:sz w:val="22"/>
      </w:rPr>
      <w:tblPr/>
      <w:tcPr>
        <w:tcBorders>
          <w:top w:val="single" w:color="F4B184" w:themeColor="accent2" w:themeTint="97" w:sz="4" w:space="0"/>
          <w:bottom w:val="single" w:color="F4B184" w:themeColor="accent2" w:themeTint="97" w:sz="4" w:space="0"/>
        </w:tcBorders>
      </w:tcPr>
    </w:tblStylePr>
  </w:style>
  <w:style w:type="table" w:styleId="ListTable3-Accent3" w:customStyle="1">
    <w:name w:val="List Table 3 - Accent 3"/>
    <w:basedOn w:val="Standardowy"/>
    <w:uiPriority w:val="99"/>
    <w:pPr>
      <w:spacing w:after="0" w:line="240" w:lineRule="auto"/>
    </w:pPr>
    <w:tblPr>
      <w:tblStyleRowBandSize w:val="1"/>
      <w:tblStyleColBandSize w:val="1"/>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color="C9C9C9" w:themeColor="accent3" w:themeTint="98" w:sz="4" w:space="0"/>
          <w:right w:val="single" w:color="C9C9C9" w:themeColor="accent3" w:themeTint="98" w:sz="4" w:space="0"/>
        </w:tcBorders>
      </w:tcPr>
    </w:tblStylePr>
    <w:tblStylePr w:type="band1Horz">
      <w:rPr>
        <w:rFonts w:ascii="Arial" w:hAnsi="Arial"/>
        <w:color w:val="404040"/>
        <w:sz w:val="22"/>
      </w:rPr>
      <w:tblPr/>
      <w:tcPr>
        <w:tcBorders>
          <w:top w:val="single" w:color="C9C9C9" w:themeColor="accent3" w:themeTint="98" w:sz="4" w:space="0"/>
          <w:bottom w:val="single" w:color="C9C9C9" w:themeColor="accent3" w:themeTint="98" w:sz="4" w:space="0"/>
        </w:tcBorders>
      </w:tcPr>
    </w:tblStylePr>
  </w:style>
  <w:style w:type="table" w:styleId="ListTable3-Accent4" w:customStyle="1">
    <w:name w:val="List Table 3 - Accent 4"/>
    <w:basedOn w:val="Standardowy"/>
    <w:uiPriority w:val="99"/>
    <w:pPr>
      <w:spacing w:after="0" w:line="240" w:lineRule="auto"/>
    </w:p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color="FFD865" w:themeColor="accent4" w:themeTint="9A" w:sz="4" w:space="0"/>
          <w:right w:val="single" w:color="FFD865" w:themeColor="accent4" w:themeTint="9A" w:sz="4" w:space="0"/>
        </w:tcBorders>
      </w:tcPr>
    </w:tblStylePr>
    <w:tblStylePr w:type="band1Horz">
      <w:rPr>
        <w:rFonts w:ascii="Arial" w:hAnsi="Arial"/>
        <w:color w:val="404040"/>
        <w:sz w:val="22"/>
      </w:rPr>
      <w:tblPr/>
      <w:tcPr>
        <w:tcBorders>
          <w:top w:val="single" w:color="FFD865" w:themeColor="accent4" w:themeTint="9A" w:sz="4" w:space="0"/>
          <w:bottom w:val="single" w:color="FFD865" w:themeColor="accent4" w:themeTint="9A" w:sz="4" w:space="0"/>
        </w:tcBorders>
      </w:tcPr>
    </w:tblStylePr>
  </w:style>
  <w:style w:type="table" w:styleId="ListTable3-Accent5" w:customStyle="1">
    <w:name w:val="List Table 3 - Accent 5"/>
    <w:basedOn w:val="Standardowy"/>
    <w:uiPriority w:val="99"/>
    <w:pPr>
      <w:spacing w:after="0" w:line="240" w:lineRule="auto"/>
    </w:pPr>
    <w:tblPr>
      <w:tblStyleRowBandSize w:val="1"/>
      <w:tblStyleColBandSize w:val="1"/>
      <w:tblBorders>
        <w:top w:val="single" w:color="8DA9DB" w:themeColor="accent5" w:themeTint="9A" w:sz="4" w:space="0"/>
        <w:left w:val="single" w:color="8DA9DB" w:themeColor="accent5" w:themeTint="9A" w:sz="4" w:space="0"/>
        <w:bottom w:val="single" w:color="8DA9DB" w:themeColor="accent5" w:themeTint="9A" w:sz="4" w:space="0"/>
        <w:right w:val="single" w:color="8DA9DB" w:themeColor="accent5" w:themeTint="9A" w:sz="4" w:space="0"/>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color="8DA9DB" w:themeColor="accent5" w:themeTint="9A" w:sz="4" w:space="0"/>
          <w:right w:val="single" w:color="8DA9DB" w:themeColor="accent5" w:themeTint="9A" w:sz="4" w:space="0"/>
        </w:tcBorders>
      </w:tcPr>
    </w:tblStylePr>
    <w:tblStylePr w:type="band1Horz">
      <w:rPr>
        <w:rFonts w:ascii="Arial" w:hAnsi="Arial"/>
        <w:color w:val="404040"/>
        <w:sz w:val="22"/>
      </w:rPr>
      <w:tblPr/>
      <w:tcPr>
        <w:tcBorders>
          <w:top w:val="single" w:color="8DA9DB" w:themeColor="accent5" w:themeTint="9A" w:sz="4" w:space="0"/>
          <w:bottom w:val="single" w:color="8DA9DB" w:themeColor="accent5" w:themeTint="9A" w:sz="4" w:space="0"/>
        </w:tcBorders>
      </w:tcPr>
    </w:tblStylePr>
  </w:style>
  <w:style w:type="table" w:styleId="ListTable3-Accent6" w:customStyle="1">
    <w:name w:val="List Table 3 - Accent 6"/>
    <w:basedOn w:val="Standardowy"/>
    <w:uiPriority w:val="99"/>
    <w:pPr>
      <w:spacing w:after="0" w:line="240" w:lineRule="auto"/>
    </w:pPr>
    <w:tblPr>
      <w:tblStyleRowBandSize w:val="1"/>
      <w:tblStyleColBandSize w:val="1"/>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color="A9D08E" w:themeColor="accent6" w:themeTint="98" w:sz="4" w:space="0"/>
          <w:right w:val="single" w:color="A9D08E" w:themeColor="accent6" w:themeTint="98" w:sz="4" w:space="0"/>
        </w:tcBorders>
      </w:tcPr>
    </w:tblStylePr>
    <w:tblStylePr w:type="band1Horz">
      <w:rPr>
        <w:rFonts w:ascii="Arial" w:hAnsi="Arial"/>
        <w:color w:val="404040"/>
        <w:sz w:val="22"/>
      </w:rPr>
      <w:tblPr/>
      <w:tcPr>
        <w:tcBorders>
          <w:top w:val="single" w:color="A9D08E" w:themeColor="accent6" w:themeTint="98" w:sz="4" w:space="0"/>
          <w:bottom w:val="single" w:color="A9D08E" w:themeColor="accent6" w:themeTint="98" w:sz="4" w:space="0"/>
        </w:tcBorders>
      </w:tcPr>
    </w:tblStylePr>
  </w:style>
  <w:style w:type="table" w:styleId="Tabelalisty4">
    <w:name w:val="List Table 4"/>
    <w:basedOn w:val="Standardowy"/>
    <w:uiPriority w:val="99"/>
    <w:pPr>
      <w:spacing w:after="0" w:line="240" w:lineRule="auto"/>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4-Accent1" w:customStyle="1">
    <w:name w:val="List Table 4 - Accent 1"/>
    <w:basedOn w:val="Standardowy"/>
    <w:uiPriority w:val="99"/>
    <w:pPr>
      <w:spacing w:after="0" w:line="240" w:lineRule="auto"/>
    </w:pPr>
    <w:tblPr>
      <w:tblStyleRowBandSize w:val="1"/>
      <w:tblStyleColBandSize w:val="1"/>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ListTable4-Accent2" w:customStyle="1">
    <w:name w:val="List Table 4 - Accent 2"/>
    <w:basedOn w:val="Standardowy"/>
    <w:uiPriority w:val="99"/>
    <w:pPr>
      <w:spacing w:after="0" w:line="240" w:lineRule="auto"/>
    </w:p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4-Accent3" w:customStyle="1">
    <w:name w:val="List Table 4 - Accent 3"/>
    <w:basedOn w:val="Standardowy"/>
    <w:uiPriority w:val="99"/>
    <w:pPr>
      <w:spacing w:after="0" w:line="240" w:lineRule="auto"/>
    </w:p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4-Accent4" w:customStyle="1">
    <w:name w:val="List Table 4 - Accent 4"/>
    <w:basedOn w:val="Standardowy"/>
    <w:uiPriority w:val="99"/>
    <w:pPr>
      <w:spacing w:after="0" w:line="240" w:lineRule="auto"/>
    </w:p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4-Accent5" w:customStyle="1">
    <w:name w:val="List Table 4 - Accent 5"/>
    <w:basedOn w:val="Standardowy"/>
    <w:uiPriority w:val="99"/>
    <w:pPr>
      <w:spacing w:after="0" w:line="240" w:lineRule="auto"/>
    </w:pPr>
    <w:tblPr>
      <w:tblStyleRowBandSize w:val="1"/>
      <w:tblStyleColBandSize w:val="1"/>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ListTable4-Accent6" w:customStyle="1">
    <w:name w:val="List Table 4 - Accent 6"/>
    <w:basedOn w:val="Standardowy"/>
    <w:uiPriority w:val="99"/>
    <w:pPr>
      <w:spacing w:after="0" w:line="240" w:lineRule="auto"/>
    </w:p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elalisty5ciemna">
    <w:name w:val="List Table 5 Dark"/>
    <w:basedOn w:val="Standardowy"/>
    <w:uiPriority w:val="99"/>
    <w:pPr>
      <w:spacing w:after="0" w:line="240" w:lineRule="auto"/>
    </w:pPr>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color="7F7F7F" w:themeColor="text1" w:themeTint="80" w:sz="32" w:space="0"/>
          <w:bottom w:val="single" w:color="FFFFFF" w:themeColor="light1" w:sz="12" w:space="0"/>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color="7F7F7F" w:themeColor="text1" w:themeTint="80" w:sz="32" w:space="0"/>
          <w:right w:val="single" w:color="FFFFFF" w:themeColor="light1" w:sz="4" w:space="0"/>
        </w:tcBorders>
      </w:tcPr>
    </w:tblStylePr>
    <w:tblStylePr w:type="lastCol">
      <w:tblPr/>
      <w:tcPr>
        <w:tcBorders>
          <w:left w:val="single" w:color="FFFFFF" w:themeColor="light1" w:sz="4" w:space="0"/>
          <w:right w:val="single" w:color="7F7F7F" w:themeColor="text1" w:themeTint="80" w:sz="32" w:space="0"/>
        </w:tcBorders>
      </w:tcPr>
    </w:tblStylePr>
    <w:tblStylePr w:type="band1Vert">
      <w:tblPr/>
      <w:tcPr>
        <w:tcBorders>
          <w:left w:val="single" w:color="FFFFFF" w:themeColor="light1" w:sz="4" w:space="0"/>
          <w:right w:val="single" w:color="FFFFFF" w:themeColor="light1" w:sz="4" w:space="0"/>
        </w:tcBorders>
        <w:shd w:val="clear" w:color="7F7F7F" w:themeColor="text1" w:themeTint="80" w:fill="7F7F7F" w:themeFill="text1" w:themeFillTint="80"/>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7F7F7F" w:themeColor="text1" w:themeTint="80" w:fill="7F7F7F" w:themeFill="text1" w:themeFillTint="80"/>
      </w:tcPr>
    </w:tblStylePr>
    <w:tblStylePr w:type="band2Horz">
      <w:tblPr/>
      <w:tcPr>
        <w:tcBorders>
          <w:top w:val="single" w:color="FFFFFF" w:themeColor="light1" w:sz="4" w:space="0"/>
          <w:bottom w:val="single" w:color="FFFFFF" w:themeColor="light1" w:sz="4" w:space="0"/>
        </w:tcBorders>
        <w:shd w:val="clear" w:color="7F7F7F" w:themeColor="text1" w:themeTint="80" w:fill="7F7F7F" w:themeFill="text1" w:themeFillTint="80"/>
      </w:tcPr>
    </w:tblStylePr>
  </w:style>
  <w:style w:type="table" w:styleId="ListTable5Dark-Accent1" w:customStyle="1">
    <w:name w:val="List Table 5 Dark - Accent 1"/>
    <w:basedOn w:val="Standardowy"/>
    <w:uiPriority w:val="99"/>
    <w:pPr>
      <w:spacing w:after="0" w:line="240" w:lineRule="auto"/>
    </w:pPr>
    <w:tblPr>
      <w:tblStyleRowBandSize w:val="1"/>
      <w:tblStyleColBandSize w:val="1"/>
      <w:tblBorders>
        <w:top w:val="single" w:color="5B9BD5" w:themeColor="accent1" w:sz="32" w:space="0"/>
        <w:left w:val="single" w:color="5B9BD5" w:themeColor="accent1" w:sz="32" w:space="0"/>
        <w:bottom w:val="single" w:color="5B9BD5" w:themeColor="accent1" w:sz="32" w:space="0"/>
        <w:right w:val="single" w:color="5B9BD5" w:themeColor="accent1" w:sz="32" w:space="0"/>
      </w:tblBorders>
      <w:shd w:val="clear" w:color="5B9BD5" w:themeColor="accent1" w:fill="5B9BD5" w:themeFill="accent1"/>
    </w:tblPr>
    <w:tblStylePr w:type="firstRow">
      <w:rPr>
        <w:rFonts w:ascii="Arial" w:hAnsi="Arial"/>
        <w:b/>
        <w:color w:val="FFFFFF" w:themeColor="light1"/>
        <w:sz w:val="22"/>
      </w:rPr>
      <w:tblPr/>
      <w:tcPr>
        <w:tcBorders>
          <w:top w:val="single" w:color="5B9BD5" w:themeColor="accent1" w:sz="32" w:space="0"/>
          <w:bottom w:val="single" w:color="FFFFFF" w:themeColor="light1" w:sz="12" w:space="0"/>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color="5B9BD5" w:themeColor="accent1" w:sz="32" w:space="0"/>
          <w:right w:val="single" w:color="FFFFFF" w:themeColor="light1" w:sz="4" w:space="0"/>
        </w:tcBorders>
      </w:tcPr>
    </w:tblStylePr>
    <w:tblStylePr w:type="lastCol">
      <w:tblPr/>
      <w:tcPr>
        <w:tcBorders>
          <w:left w:val="single" w:color="FFFFFF" w:themeColor="light1" w:sz="4" w:space="0"/>
          <w:right w:val="single" w:color="5B9BD5" w:themeColor="accent1" w:sz="32" w:space="0"/>
        </w:tcBorders>
      </w:tcPr>
    </w:tblStylePr>
    <w:tblStylePr w:type="band1Vert">
      <w:tblPr/>
      <w:tcPr>
        <w:tcBorders>
          <w:left w:val="single" w:color="FFFFFF" w:themeColor="light1" w:sz="4" w:space="0"/>
          <w:right w:val="single" w:color="FFFFFF" w:themeColor="light1" w:sz="4" w:space="0"/>
        </w:tcBorders>
        <w:shd w:val="clear" w:color="5B9BD5" w:themeColor="accent1" w:fill="5B9BD5" w:themeFill="accent1"/>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5B9BD5" w:themeColor="accent1" w:fill="5B9BD5" w:themeFill="accent1"/>
      </w:tcPr>
    </w:tblStylePr>
    <w:tblStylePr w:type="band2Horz">
      <w:tblPr/>
      <w:tcPr>
        <w:tcBorders>
          <w:top w:val="single" w:color="FFFFFF" w:themeColor="light1" w:sz="4" w:space="0"/>
          <w:bottom w:val="single" w:color="FFFFFF" w:themeColor="light1" w:sz="4" w:space="0"/>
        </w:tcBorders>
        <w:shd w:val="clear" w:color="5B9BD5" w:themeColor="accent1" w:fill="5B9BD5" w:themeFill="accent1"/>
      </w:tcPr>
    </w:tblStylePr>
  </w:style>
  <w:style w:type="table" w:styleId="ListTable5Dark-Accent2" w:customStyle="1">
    <w:name w:val="List Table 5 Dark - Accent 2"/>
    <w:basedOn w:val="Standardowy"/>
    <w:uiPriority w:val="99"/>
    <w:pPr>
      <w:spacing w:after="0" w:line="240" w:lineRule="auto"/>
    </w:pPr>
    <w:tblPr>
      <w:tblStyleRowBandSize w:val="1"/>
      <w:tblStyleColBandSize w:val="1"/>
      <w:tblBorders>
        <w:top w:val="single" w:color="F4B184" w:themeColor="accent2" w:themeTint="97" w:sz="32" w:space="0"/>
        <w:left w:val="single" w:color="F4B184" w:themeColor="accent2" w:themeTint="97" w:sz="32" w:space="0"/>
        <w:bottom w:val="single" w:color="F4B184" w:themeColor="accent2" w:themeTint="97" w:sz="32" w:space="0"/>
        <w:right w:val="single" w:color="F4B184" w:themeColor="accent2" w:themeTint="97" w:sz="32" w:space="0"/>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color="F4B184" w:themeColor="accent2" w:themeTint="97" w:sz="32" w:space="0"/>
          <w:bottom w:val="single" w:color="FFFFFF" w:themeColor="light1" w:sz="12" w:space="0"/>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color="F4B184" w:themeColor="accent2" w:themeTint="97" w:sz="32" w:space="0"/>
          <w:right w:val="single" w:color="FFFFFF" w:themeColor="light1" w:sz="4" w:space="0"/>
        </w:tcBorders>
      </w:tcPr>
    </w:tblStylePr>
    <w:tblStylePr w:type="lastCol">
      <w:tblPr/>
      <w:tcPr>
        <w:tcBorders>
          <w:left w:val="single" w:color="FFFFFF" w:themeColor="light1" w:sz="4" w:space="0"/>
          <w:right w:val="single" w:color="F4B184" w:themeColor="accent2" w:themeTint="97" w:sz="32" w:space="0"/>
        </w:tcBorders>
      </w:tcPr>
    </w:tblStylePr>
    <w:tblStylePr w:type="band1Vert">
      <w:tblPr/>
      <w:tcPr>
        <w:tcBorders>
          <w:left w:val="single" w:color="FFFFFF" w:themeColor="light1" w:sz="4" w:space="0"/>
          <w:right w:val="single" w:color="FFFFFF" w:themeColor="light1" w:sz="4" w:space="0"/>
        </w:tcBorders>
        <w:shd w:val="clear" w:color="F4B184" w:themeColor="accent2" w:themeTint="97" w:fill="F4B184" w:themeFill="accent2" w:themeFillTint="97"/>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F4B184" w:themeColor="accent2" w:themeTint="97" w:fill="F4B184" w:themeFill="accent2" w:themeFillTint="97"/>
      </w:tcPr>
    </w:tblStylePr>
    <w:tblStylePr w:type="band2Horz">
      <w:tblPr/>
      <w:tcPr>
        <w:tcBorders>
          <w:top w:val="single" w:color="FFFFFF" w:themeColor="light1" w:sz="4" w:space="0"/>
          <w:bottom w:val="single" w:color="FFFFFF" w:themeColor="light1" w:sz="4" w:space="0"/>
        </w:tcBorders>
        <w:shd w:val="clear" w:color="F4B184" w:themeColor="accent2" w:themeTint="97" w:fill="F4B184" w:themeFill="accent2" w:themeFillTint="97"/>
      </w:tcPr>
    </w:tblStylePr>
  </w:style>
  <w:style w:type="table" w:styleId="ListTable5Dark-Accent3" w:customStyle="1">
    <w:name w:val="List Table 5 Dark - Accent 3"/>
    <w:basedOn w:val="Standardowy"/>
    <w:uiPriority w:val="99"/>
    <w:pPr>
      <w:spacing w:after="0" w:line="240" w:lineRule="auto"/>
    </w:pPr>
    <w:tblPr>
      <w:tblStyleRowBandSize w:val="1"/>
      <w:tblStyleColBandSize w:val="1"/>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color="C9C9C9" w:themeColor="accent3" w:themeTint="98" w:sz="32" w:space="0"/>
          <w:bottom w:val="single" w:color="FFFFFF" w:themeColor="light1" w:sz="12" w:space="0"/>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color="C9C9C9" w:themeColor="accent3" w:themeTint="98" w:sz="32" w:space="0"/>
          <w:right w:val="single" w:color="FFFFFF" w:themeColor="light1" w:sz="4" w:space="0"/>
        </w:tcBorders>
      </w:tcPr>
    </w:tblStylePr>
    <w:tblStylePr w:type="lastCol">
      <w:tblPr/>
      <w:tcPr>
        <w:tcBorders>
          <w:left w:val="single" w:color="FFFFFF" w:themeColor="light1" w:sz="4" w:space="0"/>
          <w:right w:val="single" w:color="C9C9C9" w:themeColor="accent3" w:themeTint="98" w:sz="32" w:space="0"/>
        </w:tcBorders>
      </w:tcPr>
    </w:tblStylePr>
    <w:tblStylePr w:type="band1Vert">
      <w:tblPr/>
      <w:tcPr>
        <w:tcBorders>
          <w:left w:val="single" w:color="FFFFFF" w:themeColor="light1" w:sz="4" w:space="0"/>
          <w:right w:val="single" w:color="FFFFFF" w:themeColor="light1" w:sz="4" w:space="0"/>
        </w:tcBorders>
        <w:shd w:val="clear" w:color="C9C9C9" w:themeColor="accent3" w:themeTint="98" w:fill="C9C9C9" w:themeFill="accent3" w:themeFillTint="98"/>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C9C9C9" w:themeColor="accent3" w:themeTint="98" w:fill="C9C9C9" w:themeFill="accent3" w:themeFillTint="98"/>
      </w:tcPr>
    </w:tblStylePr>
    <w:tblStylePr w:type="band2Horz">
      <w:tblPr/>
      <w:tcPr>
        <w:tcBorders>
          <w:top w:val="single" w:color="FFFFFF" w:themeColor="light1" w:sz="4" w:space="0"/>
          <w:bottom w:val="single" w:color="FFFFFF" w:themeColor="light1" w:sz="4" w:space="0"/>
        </w:tcBorders>
        <w:shd w:val="clear" w:color="C9C9C9" w:themeColor="accent3" w:themeTint="98" w:fill="C9C9C9" w:themeFill="accent3" w:themeFillTint="98"/>
      </w:tcPr>
    </w:tblStylePr>
  </w:style>
  <w:style w:type="table" w:styleId="ListTable5Dark-Accent4" w:customStyle="1">
    <w:name w:val="List Table 5 Dark - Accent 4"/>
    <w:basedOn w:val="Standardowy"/>
    <w:uiPriority w:val="99"/>
    <w:pPr>
      <w:spacing w:after="0" w:line="240" w:lineRule="auto"/>
    </w:pPr>
    <w:tblPr>
      <w:tblStyleRowBandSize w:val="1"/>
      <w:tblStyleColBandSize w:val="1"/>
      <w:tblBorders>
        <w:top w:val="single" w:color="FFD865" w:themeColor="accent4" w:themeTint="9A" w:sz="32" w:space="0"/>
        <w:left w:val="single" w:color="FFD865" w:themeColor="accent4" w:themeTint="9A" w:sz="32" w:space="0"/>
        <w:bottom w:val="single" w:color="FFD865" w:themeColor="accent4" w:themeTint="9A" w:sz="32" w:space="0"/>
        <w:right w:val="single" w:color="FFD865" w:themeColor="accent4" w:themeTint="9A" w:sz="32" w:space="0"/>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color="FFD865" w:themeColor="accent4" w:themeTint="9A" w:sz="32" w:space="0"/>
          <w:bottom w:val="single" w:color="FFFFFF" w:themeColor="light1" w:sz="12" w:space="0"/>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color="FFD865" w:themeColor="accent4" w:themeTint="9A" w:sz="32" w:space="0"/>
          <w:right w:val="single" w:color="FFFFFF" w:themeColor="light1" w:sz="4" w:space="0"/>
        </w:tcBorders>
      </w:tcPr>
    </w:tblStylePr>
    <w:tblStylePr w:type="lastCol">
      <w:tblPr/>
      <w:tcPr>
        <w:tcBorders>
          <w:left w:val="single" w:color="FFFFFF" w:themeColor="light1" w:sz="4" w:space="0"/>
          <w:right w:val="single" w:color="FFD865" w:themeColor="accent4" w:themeTint="9A" w:sz="32" w:space="0"/>
        </w:tcBorders>
      </w:tcPr>
    </w:tblStylePr>
    <w:tblStylePr w:type="band1Vert">
      <w:tblPr/>
      <w:tcPr>
        <w:tcBorders>
          <w:left w:val="single" w:color="FFFFFF" w:themeColor="light1" w:sz="4" w:space="0"/>
          <w:right w:val="single" w:color="FFFFFF" w:themeColor="light1" w:sz="4" w:space="0"/>
        </w:tcBorders>
        <w:shd w:val="clear" w:color="FFD865" w:themeColor="accent4" w:themeTint="9A" w:fill="FFD865" w:themeFill="accent4" w:themeFillTint="9A"/>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FFD865" w:themeColor="accent4" w:themeTint="9A" w:fill="FFD865" w:themeFill="accent4" w:themeFillTint="9A"/>
      </w:tcPr>
    </w:tblStylePr>
    <w:tblStylePr w:type="band2Horz">
      <w:tblPr/>
      <w:tcPr>
        <w:tcBorders>
          <w:top w:val="single" w:color="FFFFFF" w:themeColor="light1" w:sz="4" w:space="0"/>
          <w:bottom w:val="single" w:color="FFFFFF" w:themeColor="light1" w:sz="4" w:space="0"/>
        </w:tcBorders>
        <w:shd w:val="clear" w:color="FFD865" w:themeColor="accent4" w:themeTint="9A" w:fill="FFD865" w:themeFill="accent4" w:themeFillTint="9A"/>
      </w:tcPr>
    </w:tblStylePr>
  </w:style>
  <w:style w:type="table" w:styleId="ListTable5Dark-Accent5" w:customStyle="1">
    <w:name w:val="List Table 5 Dark - Accent 5"/>
    <w:basedOn w:val="Standardowy"/>
    <w:uiPriority w:val="99"/>
    <w:pPr>
      <w:spacing w:after="0" w:line="240" w:lineRule="auto"/>
    </w:pPr>
    <w:tblPr>
      <w:tblStyleRowBandSize w:val="1"/>
      <w:tblStyleColBandSize w:val="1"/>
      <w:tblBorders>
        <w:top w:val="single" w:color="8DA9DB" w:themeColor="accent5" w:themeTint="9A" w:sz="32" w:space="0"/>
        <w:left w:val="single" w:color="8DA9DB" w:themeColor="accent5" w:themeTint="9A" w:sz="32" w:space="0"/>
        <w:bottom w:val="single" w:color="8DA9DB" w:themeColor="accent5" w:themeTint="9A" w:sz="32" w:space="0"/>
        <w:right w:val="single" w:color="8DA9DB" w:themeColor="accent5" w:themeTint="9A" w:sz="32" w:space="0"/>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color="8DA9DB" w:themeColor="accent5" w:themeTint="9A" w:sz="32" w:space="0"/>
          <w:bottom w:val="single" w:color="FFFFFF" w:themeColor="light1" w:sz="12" w:space="0"/>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color="8DA9DB" w:themeColor="accent5" w:themeTint="9A" w:sz="32" w:space="0"/>
          <w:right w:val="single" w:color="FFFFFF" w:themeColor="light1" w:sz="4" w:space="0"/>
        </w:tcBorders>
      </w:tcPr>
    </w:tblStylePr>
    <w:tblStylePr w:type="lastCol">
      <w:tblPr/>
      <w:tcPr>
        <w:tcBorders>
          <w:left w:val="single" w:color="FFFFFF" w:themeColor="light1" w:sz="4" w:space="0"/>
          <w:right w:val="single" w:color="8DA9DB" w:themeColor="accent5" w:themeTint="9A" w:sz="32" w:space="0"/>
        </w:tcBorders>
      </w:tcPr>
    </w:tblStylePr>
    <w:tblStylePr w:type="band1Vert">
      <w:tblPr/>
      <w:tcPr>
        <w:tcBorders>
          <w:left w:val="single" w:color="FFFFFF" w:themeColor="light1" w:sz="4" w:space="0"/>
          <w:right w:val="single" w:color="FFFFFF" w:themeColor="light1" w:sz="4" w:space="0"/>
        </w:tcBorders>
        <w:shd w:val="clear" w:color="8DA9DB" w:themeColor="accent5" w:themeTint="9A" w:fill="8DA9DB" w:themeFill="accent5" w:themeFillTint="9A"/>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8DA9DB" w:themeColor="accent5" w:themeTint="9A" w:fill="8DA9DB" w:themeFill="accent5" w:themeFillTint="9A"/>
      </w:tcPr>
    </w:tblStylePr>
    <w:tblStylePr w:type="band2Horz">
      <w:tblPr/>
      <w:tcPr>
        <w:tcBorders>
          <w:top w:val="single" w:color="FFFFFF" w:themeColor="light1" w:sz="4" w:space="0"/>
          <w:bottom w:val="single" w:color="FFFFFF" w:themeColor="light1" w:sz="4" w:space="0"/>
        </w:tcBorders>
        <w:shd w:val="clear" w:color="8DA9DB" w:themeColor="accent5" w:themeTint="9A" w:fill="8DA9DB" w:themeFill="accent5" w:themeFillTint="9A"/>
      </w:tcPr>
    </w:tblStylePr>
  </w:style>
  <w:style w:type="table" w:styleId="ListTable5Dark-Accent6" w:customStyle="1">
    <w:name w:val="List Table 5 Dark - Accent 6"/>
    <w:basedOn w:val="Standardowy"/>
    <w:uiPriority w:val="99"/>
    <w:pPr>
      <w:spacing w:after="0" w:line="240" w:lineRule="auto"/>
    </w:pPr>
    <w:tblPr>
      <w:tblStyleRowBandSize w:val="1"/>
      <w:tblStyleColBandSize w:val="1"/>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color="A9D08E" w:themeColor="accent6" w:themeTint="98" w:sz="32" w:space="0"/>
          <w:bottom w:val="single" w:color="FFFFFF" w:themeColor="light1" w:sz="12" w:space="0"/>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color="A9D08E" w:themeColor="accent6" w:themeTint="98" w:sz="32" w:space="0"/>
          <w:right w:val="single" w:color="FFFFFF" w:themeColor="light1" w:sz="4" w:space="0"/>
        </w:tcBorders>
      </w:tcPr>
    </w:tblStylePr>
    <w:tblStylePr w:type="lastCol">
      <w:tblPr/>
      <w:tcPr>
        <w:tcBorders>
          <w:left w:val="single" w:color="FFFFFF" w:themeColor="light1" w:sz="4" w:space="0"/>
          <w:right w:val="single" w:color="A9D08E" w:themeColor="accent6" w:themeTint="98" w:sz="32" w:space="0"/>
        </w:tcBorders>
      </w:tcPr>
    </w:tblStylePr>
    <w:tblStylePr w:type="band1Vert">
      <w:tblPr/>
      <w:tcPr>
        <w:tcBorders>
          <w:left w:val="single" w:color="FFFFFF" w:themeColor="light1" w:sz="4" w:space="0"/>
          <w:right w:val="single" w:color="FFFFFF" w:themeColor="light1" w:sz="4" w:space="0"/>
        </w:tcBorders>
        <w:shd w:val="clear" w:color="A9D08E" w:themeColor="accent6" w:themeTint="98" w:fill="A9D08E" w:themeFill="accent6" w:themeFillTint="98"/>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A9D08E" w:themeColor="accent6" w:themeTint="98" w:fill="A9D08E" w:themeFill="accent6" w:themeFillTint="98"/>
      </w:tcPr>
    </w:tblStylePr>
    <w:tblStylePr w:type="band2Horz">
      <w:tblPr/>
      <w:tcPr>
        <w:tcBorders>
          <w:top w:val="single" w:color="FFFFFF" w:themeColor="light1" w:sz="4" w:space="0"/>
          <w:bottom w:val="single" w:color="FFFFFF" w:themeColor="light1" w:sz="4" w:space="0"/>
        </w:tcBorders>
        <w:shd w:val="clear" w:color="A9D08E" w:themeColor="accent6" w:themeTint="98" w:fill="A9D08E" w:themeFill="accent6" w:themeFillTint="98"/>
      </w:tcPr>
    </w:tblStylePr>
  </w:style>
  <w:style w:type="table" w:styleId="Tabelalisty6kolorowa">
    <w:name w:val="List Table 6 Colorful"/>
    <w:basedOn w:val="Standardowy"/>
    <w:uiPriority w:val="99"/>
    <w:pPr>
      <w:spacing w:after="0" w:line="240" w:lineRule="auto"/>
    </w:pPr>
    <w:tblPr>
      <w:tblStyleRowBandSize w:val="1"/>
      <w:tblStyleColBandSize w:val="1"/>
      <w:tblBorders>
        <w:top w:val="single" w:color="7F7F7F" w:themeColor="text1" w:themeTint="80" w:sz="4" w:space="0"/>
        <w:bottom w:val="single" w:color="7F7F7F" w:themeColor="text1" w:themeTint="80" w:sz="4" w:space="0"/>
      </w:tblBorders>
    </w:tblPr>
    <w:tblStylePr w:type="firstRow">
      <w:rPr>
        <w:b/>
        <w:color w:val="000000" w:themeColor="text1"/>
      </w:rPr>
      <w:tblPr/>
      <w:tcPr>
        <w:tcBorders>
          <w:bottom w:val="single" w:color="7F7F7F" w:themeColor="text1" w:themeTint="80" w:sz="4" w:space="0"/>
        </w:tcBorders>
      </w:tcPr>
    </w:tblStylePr>
    <w:tblStylePr w:type="lastRow">
      <w:rPr>
        <w:b/>
        <w:color w:val="000000" w:themeColor="text1"/>
      </w:rPr>
      <w:tblPr/>
      <w:tcPr>
        <w:tcBorders>
          <w:top w:val="single" w:color="7F7F7F" w:themeColor="text1" w:themeTint="80" w:sz="4" w:space="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Table6Colorful-Accent1" w:customStyle="1">
    <w:name w:val="List Table 6 Colorful - Accent 1"/>
    <w:basedOn w:val="Standardowy"/>
    <w:uiPriority w:val="99"/>
    <w:pPr>
      <w:spacing w:after="0" w:line="240" w:lineRule="auto"/>
    </w:pPr>
    <w:tblPr>
      <w:tblStyleRowBandSize w:val="1"/>
      <w:tblStyleColBandSize w:val="1"/>
      <w:tblBorders>
        <w:top w:val="single" w:color="5B9BD5" w:themeColor="accent1" w:sz="4" w:space="0"/>
        <w:bottom w:val="single" w:color="5B9BD5" w:themeColor="accent1" w:sz="4" w:space="0"/>
      </w:tblBorders>
    </w:tblPr>
    <w:tblStylePr w:type="firstRow">
      <w:rPr>
        <w:b/>
        <w:color w:val="245A8D" w:themeColor="accent1" w:themeShade="95"/>
      </w:rPr>
      <w:tblPr/>
      <w:tcPr>
        <w:tcBorders>
          <w:bottom w:val="single" w:color="5B9BD5" w:themeColor="accent1" w:sz="4" w:space="0"/>
        </w:tcBorders>
      </w:tcPr>
    </w:tblStylePr>
    <w:tblStylePr w:type="lastRow">
      <w:rPr>
        <w:b/>
        <w:color w:val="245A8D" w:themeColor="accent1" w:themeShade="95"/>
      </w:rPr>
      <w:tblPr/>
      <w:tcPr>
        <w:tcBorders>
          <w:top w:val="single" w:color="5B9BD5" w:themeColor="accent1" w:sz="4" w:space="0"/>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ListTable6Colorful-Accent2" w:customStyle="1">
    <w:name w:val="List Table 6 Colorful - Accent 2"/>
    <w:basedOn w:val="Standardowy"/>
    <w:uiPriority w:val="99"/>
    <w:pPr>
      <w:spacing w:after="0" w:line="240" w:lineRule="auto"/>
    </w:pPr>
    <w:tblPr>
      <w:tblStyleRowBandSize w:val="1"/>
      <w:tblStyleColBandSize w:val="1"/>
      <w:tblBorders>
        <w:top w:val="single" w:color="F4B184" w:themeColor="accent2" w:themeTint="97" w:sz="4" w:space="0"/>
        <w:bottom w:val="single" w:color="F4B184" w:themeColor="accent2" w:themeTint="97" w:sz="4" w:space="0"/>
      </w:tblBorders>
    </w:tblPr>
    <w:tblStylePr w:type="firstRow">
      <w:rPr>
        <w:b/>
        <w:color w:val="F4B184" w:themeColor="accent2" w:themeTint="97" w:themeShade="95"/>
      </w:rPr>
      <w:tblPr/>
      <w:tcPr>
        <w:tcBorders>
          <w:bottom w:val="single" w:color="F4B184" w:themeColor="accent2" w:themeTint="97" w:sz="4" w:space="0"/>
        </w:tcBorders>
      </w:tcPr>
    </w:tblStylePr>
    <w:tblStylePr w:type="lastRow">
      <w:rPr>
        <w:b/>
        <w:color w:val="F4B184" w:themeColor="accent2" w:themeTint="97" w:themeShade="95"/>
      </w:rPr>
      <w:tblPr/>
      <w:tcPr>
        <w:tcBorders>
          <w:top w:val="single" w:color="F4B184" w:themeColor="accent2" w:themeTint="97" w:sz="4" w:space="0"/>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customStyle="1">
    <w:name w:val="List Table 6 Colorful - Accent 3"/>
    <w:basedOn w:val="Standardowy"/>
    <w:uiPriority w:val="99"/>
    <w:pPr>
      <w:spacing w:after="0" w:line="240" w:lineRule="auto"/>
    </w:pPr>
    <w:tblPr>
      <w:tblStyleRowBandSize w:val="1"/>
      <w:tblStyleColBandSize w:val="1"/>
      <w:tblBorders>
        <w:top w:val="single" w:color="C9C9C9" w:themeColor="accent3" w:themeTint="98" w:sz="4" w:space="0"/>
        <w:bottom w:val="single" w:color="C9C9C9" w:themeColor="accent3" w:themeTint="98" w:sz="4" w:space="0"/>
      </w:tblBorders>
    </w:tblPr>
    <w:tblStylePr w:type="firstRow">
      <w:rPr>
        <w:b/>
        <w:color w:val="C9C9C9" w:themeColor="accent3" w:themeTint="98" w:themeShade="95"/>
      </w:rPr>
      <w:tblPr/>
      <w:tcPr>
        <w:tcBorders>
          <w:bottom w:val="single" w:color="C9C9C9" w:themeColor="accent3" w:themeTint="98" w:sz="4" w:space="0"/>
        </w:tcBorders>
      </w:tcPr>
    </w:tblStylePr>
    <w:tblStylePr w:type="lastRow">
      <w:rPr>
        <w:b/>
        <w:color w:val="C9C9C9" w:themeColor="accent3" w:themeTint="98" w:themeShade="95"/>
      </w:rPr>
      <w:tblPr/>
      <w:tcPr>
        <w:tcBorders>
          <w:top w:val="single" w:color="C9C9C9" w:themeColor="accent3" w:themeTint="98" w:sz="4" w:space="0"/>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customStyle="1">
    <w:name w:val="List Table 6 Colorful - Accent 4"/>
    <w:basedOn w:val="Standardowy"/>
    <w:uiPriority w:val="99"/>
    <w:pPr>
      <w:spacing w:after="0" w:line="240" w:lineRule="auto"/>
    </w:pPr>
    <w:tblPr>
      <w:tblStyleRowBandSize w:val="1"/>
      <w:tblStyleColBandSize w:val="1"/>
      <w:tblBorders>
        <w:top w:val="single" w:color="FFD865" w:themeColor="accent4" w:themeTint="9A" w:sz="4" w:space="0"/>
        <w:bottom w:val="single" w:color="FFD865" w:themeColor="accent4" w:themeTint="9A" w:sz="4" w:space="0"/>
      </w:tblBorders>
    </w:tblPr>
    <w:tblStylePr w:type="firstRow">
      <w:rPr>
        <w:b/>
        <w:color w:val="FFD865" w:themeColor="accent4" w:themeTint="9A" w:themeShade="95"/>
      </w:rPr>
      <w:tblPr/>
      <w:tcPr>
        <w:tcBorders>
          <w:bottom w:val="single" w:color="FFD865" w:themeColor="accent4" w:themeTint="9A" w:sz="4" w:space="0"/>
        </w:tcBorders>
      </w:tcPr>
    </w:tblStylePr>
    <w:tblStylePr w:type="lastRow">
      <w:rPr>
        <w:b/>
        <w:color w:val="FFD865" w:themeColor="accent4" w:themeTint="9A" w:themeShade="95"/>
      </w:rPr>
      <w:tblPr/>
      <w:tcPr>
        <w:tcBorders>
          <w:top w:val="single" w:color="FFD865" w:themeColor="accent4" w:themeTint="9A" w:sz="4" w:space="0"/>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customStyle="1">
    <w:name w:val="List Table 6 Colorful - Accent 5"/>
    <w:basedOn w:val="Standardowy"/>
    <w:uiPriority w:val="99"/>
    <w:pPr>
      <w:spacing w:after="0" w:line="240" w:lineRule="auto"/>
    </w:pPr>
    <w:tblPr>
      <w:tblStyleRowBandSize w:val="1"/>
      <w:tblStyleColBandSize w:val="1"/>
      <w:tblBorders>
        <w:top w:val="single" w:color="8DA9DB" w:themeColor="accent5" w:themeTint="9A" w:sz="4" w:space="0"/>
        <w:bottom w:val="single" w:color="8DA9DB" w:themeColor="accent5" w:themeTint="9A" w:sz="4" w:space="0"/>
      </w:tblBorders>
    </w:tblPr>
    <w:tblStylePr w:type="firstRow">
      <w:rPr>
        <w:b/>
        <w:color w:val="8DA9DB" w:themeColor="accent5" w:themeTint="9A" w:themeShade="95"/>
      </w:rPr>
      <w:tblPr/>
      <w:tcPr>
        <w:tcBorders>
          <w:bottom w:val="single" w:color="8DA9DB" w:themeColor="accent5" w:themeTint="9A" w:sz="4" w:space="0"/>
        </w:tcBorders>
      </w:tcPr>
    </w:tblStylePr>
    <w:tblStylePr w:type="lastRow">
      <w:rPr>
        <w:b/>
        <w:color w:val="8DA9DB" w:themeColor="accent5" w:themeTint="9A" w:themeShade="95"/>
      </w:rPr>
      <w:tblPr/>
      <w:tcPr>
        <w:tcBorders>
          <w:top w:val="single" w:color="8DA9DB" w:themeColor="accent5" w:themeTint="9A" w:sz="4" w:space="0"/>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ListTable6Colorful-Accent6" w:customStyle="1">
    <w:name w:val="List Table 6 Colorful - Accent 6"/>
    <w:basedOn w:val="Standardowy"/>
    <w:uiPriority w:val="99"/>
    <w:pPr>
      <w:spacing w:after="0" w:line="240" w:lineRule="auto"/>
    </w:pPr>
    <w:tblPr>
      <w:tblStyleRowBandSize w:val="1"/>
      <w:tblStyleColBandSize w:val="1"/>
      <w:tblBorders>
        <w:top w:val="single" w:color="A9D08E" w:themeColor="accent6" w:themeTint="98" w:sz="4" w:space="0"/>
        <w:bottom w:val="single" w:color="A9D08E" w:themeColor="accent6" w:themeTint="98" w:sz="4" w:space="0"/>
      </w:tblBorders>
    </w:tblPr>
    <w:tblStylePr w:type="firstRow">
      <w:rPr>
        <w:b/>
        <w:color w:val="A9D08E" w:themeColor="accent6" w:themeTint="98" w:themeShade="95"/>
      </w:rPr>
      <w:tblPr/>
      <w:tcPr>
        <w:tcBorders>
          <w:bottom w:val="single" w:color="A9D08E" w:themeColor="accent6" w:themeTint="98" w:sz="4" w:space="0"/>
        </w:tcBorders>
      </w:tcPr>
    </w:tblStylePr>
    <w:tblStylePr w:type="lastRow">
      <w:rPr>
        <w:b/>
        <w:color w:val="A9D08E" w:themeColor="accent6" w:themeTint="98" w:themeShade="95"/>
      </w:rPr>
      <w:tblPr/>
      <w:tcPr>
        <w:tcBorders>
          <w:top w:val="single" w:color="A9D08E" w:themeColor="accent6" w:themeTint="98" w:sz="4" w:space="0"/>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Tabelalisty7kolorowa">
    <w:name w:val="List Table 7 Colorful"/>
    <w:basedOn w:val="Standardowy"/>
    <w:uiPriority w:val="99"/>
    <w:pPr>
      <w:spacing w:after="0" w:line="240" w:lineRule="auto"/>
    </w:pPr>
    <w:tblPr>
      <w:tblStyleRowBandSize w:val="1"/>
      <w:tblStyleColBandSize w:val="1"/>
      <w:tblBorders>
        <w:right w:val="single" w:color="7F7F7F" w:themeColor="text1" w:themeTint="80" w:sz="4" w:space="0"/>
      </w:tblBorders>
    </w:tblPr>
    <w:tblStylePr w:type="firstRow">
      <w:rPr>
        <w:rFonts w:ascii="Arial" w:hAnsi="Arial"/>
        <w:i/>
        <w:color w:val="7F7F7F" w:themeColor="text1" w:themeTint="80" w:themeShade="95"/>
        <w:sz w:val="22"/>
      </w:rPr>
      <w:tblPr/>
      <w:tcPr>
        <w:tcBorders>
          <w:top w:val="none" w:color="000000" w:sz="4" w:space="0"/>
          <w:left w:val="none" w:color="000000" w:sz="4" w:space="0"/>
          <w:bottom w:val="single" w:color="7F7F7F" w:themeColor="text1" w:themeTint="80" w:sz="4" w:space="0"/>
          <w:right w:val="none" w:color="000000" w:sz="4" w:space="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color="7F7F7F" w:themeColor="text1" w:themeTint="80" w:sz="4" w:space="0"/>
          <w:left w:val="none" w:color="000000" w:sz="4" w:space="0"/>
          <w:bottom w:val="none" w:color="000000" w:sz="4" w:space="0"/>
          <w:right w:val="none" w:color="000000" w:sz="4" w:space="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color="000000" w:sz="4" w:space="0"/>
          <w:left w:val="none" w:color="000000" w:sz="4" w:space="0"/>
          <w:bottom w:val="none" w:color="000000" w:sz="4" w:space="0"/>
          <w:right w:val="single" w:color="7F7F7F" w:themeColor="text1" w:themeTint="80" w:sz="4" w:space="0"/>
        </w:tcBorders>
        <w:shd w:val="clear" w:color="FFFFFF" w:fill="auto"/>
      </w:tcPr>
    </w:tblStylePr>
    <w:tblStylePr w:type="lastCol">
      <w:rPr>
        <w:rFonts w:ascii="Arial" w:hAnsi="Arial"/>
        <w:i/>
        <w:color w:val="7F7F7F" w:themeColor="text1" w:themeTint="80" w:themeShade="95"/>
        <w:sz w:val="22"/>
      </w:rPr>
      <w:tblPr/>
      <w:tcPr>
        <w:tcBorders>
          <w:top w:val="none" w:color="000000" w:sz="4" w:space="0"/>
          <w:left w:val="single" w:color="7F7F7F" w:themeColor="text1" w:themeTint="80" w:sz="4" w:space="0"/>
          <w:bottom w:val="none" w:color="000000" w:sz="4" w:space="0"/>
          <w:right w:val="none" w:color="000000" w:sz="4" w:space="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styleId="ListTable7Colorful-Accent1" w:customStyle="1">
    <w:name w:val="List Table 7 Colorful - Accent 1"/>
    <w:basedOn w:val="Standardowy"/>
    <w:uiPriority w:val="99"/>
    <w:pPr>
      <w:spacing w:after="0" w:line="240" w:lineRule="auto"/>
    </w:pPr>
    <w:tblPr>
      <w:tblStyleRowBandSize w:val="1"/>
      <w:tblStyleColBandSize w:val="1"/>
      <w:tblBorders>
        <w:right w:val="single" w:color="5B9BD5" w:themeColor="accent1" w:sz="4" w:space="0"/>
      </w:tblBorders>
    </w:tblPr>
    <w:tblStylePr w:type="firstRow">
      <w:rPr>
        <w:rFonts w:ascii="Arial" w:hAnsi="Arial"/>
        <w:i/>
        <w:color w:val="245A8D" w:themeColor="accent1" w:themeShade="95"/>
        <w:sz w:val="22"/>
      </w:rPr>
      <w:tblPr/>
      <w:tcPr>
        <w:tcBorders>
          <w:top w:val="none" w:color="000000" w:sz="4" w:space="0"/>
          <w:left w:val="none" w:color="000000" w:sz="4" w:space="0"/>
          <w:bottom w:val="single" w:color="5B9BD5" w:themeColor="accent1" w:sz="4" w:space="0"/>
          <w:right w:val="none" w:color="000000" w:sz="4" w:space="0"/>
        </w:tcBorders>
        <w:shd w:val="clear" w:color="FFFFFF" w:themeColor="light1" w:fill="FFFFFF" w:themeFill="light1"/>
      </w:tcPr>
    </w:tblStylePr>
    <w:tblStylePr w:type="lastRow">
      <w:rPr>
        <w:rFonts w:ascii="Arial" w:hAnsi="Arial"/>
        <w:i/>
        <w:color w:val="245A8D" w:themeColor="accent1" w:themeShade="95"/>
        <w:sz w:val="22"/>
      </w:rPr>
      <w:tblPr/>
      <w:tcPr>
        <w:tcBorders>
          <w:top w:val="single" w:color="5B9BD5" w:themeColor="accent1" w:sz="4" w:space="0"/>
          <w:left w:val="none" w:color="000000" w:sz="4" w:space="0"/>
          <w:bottom w:val="none" w:color="000000" w:sz="4" w:space="0"/>
          <w:right w:val="none" w:color="000000" w:sz="4" w:space="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color="000000" w:sz="4" w:space="0"/>
          <w:left w:val="none" w:color="000000" w:sz="4" w:space="0"/>
          <w:bottom w:val="none" w:color="000000" w:sz="4" w:space="0"/>
          <w:right w:val="single" w:color="5B9BD5" w:themeColor="accent1" w:sz="4" w:space="0"/>
        </w:tcBorders>
        <w:shd w:val="clear" w:color="FFFFFF" w:fill="auto"/>
      </w:tcPr>
    </w:tblStylePr>
    <w:tblStylePr w:type="lastCol">
      <w:rPr>
        <w:rFonts w:ascii="Arial" w:hAnsi="Arial"/>
        <w:i/>
        <w:color w:val="245A8D" w:themeColor="accent1" w:themeShade="95"/>
        <w:sz w:val="22"/>
      </w:rPr>
      <w:tblPr/>
      <w:tcPr>
        <w:tcBorders>
          <w:top w:val="none" w:color="000000" w:sz="4" w:space="0"/>
          <w:left w:val="single" w:color="5B9BD5" w:themeColor="accent1" w:sz="4" w:space="0"/>
          <w:bottom w:val="none" w:color="000000" w:sz="4" w:space="0"/>
          <w:right w:val="none" w:color="000000" w:sz="4" w:space="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ListTable7Colorful-Accent2" w:customStyle="1">
    <w:name w:val="List Table 7 Colorful - Accent 2"/>
    <w:basedOn w:val="Standardowy"/>
    <w:uiPriority w:val="99"/>
    <w:pPr>
      <w:spacing w:after="0" w:line="240" w:lineRule="auto"/>
    </w:pPr>
    <w:tblPr>
      <w:tblStyleRowBandSize w:val="1"/>
      <w:tblStyleColBandSize w:val="1"/>
      <w:tblBorders>
        <w:right w:val="single" w:color="F4B184" w:themeColor="accent2" w:themeTint="97" w:sz="4" w:space="0"/>
      </w:tblBorders>
    </w:tblPr>
    <w:tblStylePr w:type="firstRow">
      <w:rPr>
        <w:rFonts w:ascii="Arial" w:hAnsi="Arial"/>
        <w:i/>
        <w:color w:val="F4B184" w:themeColor="accent2" w:themeTint="97" w:themeShade="95"/>
        <w:sz w:val="22"/>
      </w:rPr>
      <w:tblPr/>
      <w:tcPr>
        <w:tcBorders>
          <w:top w:val="none" w:color="000000" w:sz="4" w:space="0"/>
          <w:left w:val="none" w:color="000000" w:sz="4" w:space="0"/>
          <w:bottom w:val="single" w:color="F4B184" w:themeColor="accent2" w:themeTint="97" w:sz="4" w:space="0"/>
          <w:right w:val="none" w:color="000000" w:sz="4" w:space="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color="F4B184" w:themeColor="accent2" w:themeTint="97" w:sz="4" w:space="0"/>
          <w:left w:val="none" w:color="000000" w:sz="4" w:space="0"/>
          <w:bottom w:val="none" w:color="000000" w:sz="4" w:space="0"/>
          <w:right w:val="none" w:color="000000" w:sz="4" w:space="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color="000000" w:sz="4" w:space="0"/>
          <w:left w:val="none" w:color="000000" w:sz="4" w:space="0"/>
          <w:bottom w:val="none" w:color="000000" w:sz="4" w:space="0"/>
          <w:right w:val="single" w:color="F4B184" w:themeColor="accent2" w:themeTint="97" w:sz="4" w:space="0"/>
        </w:tcBorders>
        <w:shd w:val="clear" w:color="FFFFFF" w:fill="auto"/>
      </w:tcPr>
    </w:tblStylePr>
    <w:tblStylePr w:type="lastCol">
      <w:rPr>
        <w:rFonts w:ascii="Arial" w:hAnsi="Arial"/>
        <w:i/>
        <w:color w:val="F4B184" w:themeColor="accent2" w:themeTint="97" w:themeShade="95"/>
        <w:sz w:val="22"/>
      </w:rPr>
      <w:tblPr/>
      <w:tcPr>
        <w:tcBorders>
          <w:top w:val="none" w:color="000000" w:sz="4" w:space="0"/>
          <w:left w:val="single" w:color="F4B184" w:themeColor="accent2" w:themeTint="97" w:sz="4" w:space="0"/>
          <w:bottom w:val="none" w:color="000000" w:sz="4" w:space="0"/>
          <w:right w:val="none" w:color="000000" w:sz="4" w:space="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customStyle="1">
    <w:name w:val="List Table 7 Colorful - Accent 3"/>
    <w:basedOn w:val="Standardowy"/>
    <w:uiPriority w:val="99"/>
    <w:pPr>
      <w:spacing w:after="0" w:line="240" w:lineRule="auto"/>
    </w:pPr>
    <w:tblPr>
      <w:tblStyleRowBandSize w:val="1"/>
      <w:tblStyleColBandSize w:val="1"/>
      <w:tblBorders>
        <w:right w:val="single" w:color="C9C9C9" w:themeColor="accent3" w:themeTint="98" w:sz="4" w:space="0"/>
      </w:tblBorders>
    </w:tblPr>
    <w:tblStylePr w:type="firstRow">
      <w:rPr>
        <w:rFonts w:ascii="Arial" w:hAnsi="Arial"/>
        <w:i/>
        <w:color w:val="C9C9C9" w:themeColor="accent3" w:themeTint="98" w:themeShade="95"/>
        <w:sz w:val="22"/>
      </w:rPr>
      <w:tblPr/>
      <w:tcPr>
        <w:tcBorders>
          <w:top w:val="none" w:color="000000" w:sz="4" w:space="0"/>
          <w:left w:val="none" w:color="000000" w:sz="4" w:space="0"/>
          <w:bottom w:val="single" w:color="C9C9C9" w:themeColor="accent3" w:themeTint="98" w:sz="4" w:space="0"/>
          <w:right w:val="none" w:color="000000" w:sz="4" w:space="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color="C9C9C9" w:themeColor="accent3" w:themeTint="98" w:sz="4" w:space="0"/>
          <w:left w:val="none" w:color="000000" w:sz="4" w:space="0"/>
          <w:bottom w:val="none" w:color="000000" w:sz="4" w:space="0"/>
          <w:right w:val="none" w:color="000000" w:sz="4" w:space="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color="000000" w:sz="4" w:space="0"/>
          <w:left w:val="none" w:color="000000" w:sz="4" w:space="0"/>
          <w:bottom w:val="none" w:color="000000" w:sz="4" w:space="0"/>
          <w:right w:val="single" w:color="C9C9C9" w:themeColor="accent3" w:themeTint="98" w:sz="4" w:space="0"/>
        </w:tcBorders>
        <w:shd w:val="clear" w:color="FFFFFF" w:fill="auto"/>
      </w:tcPr>
    </w:tblStylePr>
    <w:tblStylePr w:type="lastCol">
      <w:rPr>
        <w:rFonts w:ascii="Arial" w:hAnsi="Arial"/>
        <w:i/>
        <w:color w:val="C9C9C9" w:themeColor="accent3" w:themeTint="98" w:themeShade="95"/>
        <w:sz w:val="22"/>
      </w:rPr>
      <w:tblPr/>
      <w:tcPr>
        <w:tcBorders>
          <w:top w:val="none" w:color="000000" w:sz="4" w:space="0"/>
          <w:left w:val="single" w:color="C9C9C9" w:themeColor="accent3" w:themeTint="98" w:sz="4" w:space="0"/>
          <w:bottom w:val="none" w:color="000000" w:sz="4" w:space="0"/>
          <w:right w:val="none" w:color="000000" w:sz="4" w:space="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customStyle="1">
    <w:name w:val="List Table 7 Colorful - Accent 4"/>
    <w:basedOn w:val="Standardowy"/>
    <w:uiPriority w:val="99"/>
    <w:pPr>
      <w:spacing w:after="0" w:line="240" w:lineRule="auto"/>
    </w:pPr>
    <w:tblPr>
      <w:tblStyleRowBandSize w:val="1"/>
      <w:tblStyleColBandSize w:val="1"/>
      <w:tblBorders>
        <w:right w:val="single" w:color="FFD865" w:themeColor="accent4" w:themeTint="9A" w:sz="4" w:space="0"/>
      </w:tblBorders>
    </w:tblPr>
    <w:tblStylePr w:type="firstRow">
      <w:rPr>
        <w:rFonts w:ascii="Arial" w:hAnsi="Arial"/>
        <w:i/>
        <w:color w:val="FFD865" w:themeColor="accent4" w:themeTint="9A" w:themeShade="95"/>
        <w:sz w:val="22"/>
      </w:rPr>
      <w:tblPr/>
      <w:tcPr>
        <w:tcBorders>
          <w:top w:val="none" w:color="000000" w:sz="4" w:space="0"/>
          <w:left w:val="none" w:color="000000" w:sz="4" w:space="0"/>
          <w:bottom w:val="single" w:color="FFD865" w:themeColor="accent4" w:themeTint="9A" w:sz="4" w:space="0"/>
          <w:right w:val="none" w:color="000000" w:sz="4" w:space="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color="FFD865" w:themeColor="accent4" w:themeTint="9A" w:sz="4" w:space="0"/>
          <w:left w:val="none" w:color="000000" w:sz="4" w:space="0"/>
          <w:bottom w:val="none" w:color="000000" w:sz="4" w:space="0"/>
          <w:right w:val="none" w:color="000000" w:sz="4" w:space="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color="000000" w:sz="4" w:space="0"/>
          <w:left w:val="none" w:color="000000" w:sz="4" w:space="0"/>
          <w:bottom w:val="none" w:color="000000" w:sz="4" w:space="0"/>
          <w:right w:val="single" w:color="FFD865" w:themeColor="accent4" w:themeTint="9A" w:sz="4" w:space="0"/>
        </w:tcBorders>
        <w:shd w:val="clear" w:color="FFFFFF" w:fill="auto"/>
      </w:tcPr>
    </w:tblStylePr>
    <w:tblStylePr w:type="lastCol">
      <w:rPr>
        <w:rFonts w:ascii="Arial" w:hAnsi="Arial"/>
        <w:i/>
        <w:color w:val="FFD865" w:themeColor="accent4" w:themeTint="9A" w:themeShade="95"/>
        <w:sz w:val="22"/>
      </w:rPr>
      <w:tblPr/>
      <w:tcPr>
        <w:tcBorders>
          <w:top w:val="none" w:color="000000" w:sz="4" w:space="0"/>
          <w:left w:val="single" w:color="FFD865" w:themeColor="accent4" w:themeTint="9A" w:sz="4" w:space="0"/>
          <w:bottom w:val="none" w:color="000000" w:sz="4" w:space="0"/>
          <w:right w:val="none" w:color="000000" w:sz="4" w:space="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customStyle="1">
    <w:name w:val="List Table 7 Colorful - Accent 5"/>
    <w:basedOn w:val="Standardowy"/>
    <w:uiPriority w:val="99"/>
    <w:pPr>
      <w:spacing w:after="0" w:line="240" w:lineRule="auto"/>
    </w:pPr>
    <w:tblPr>
      <w:tblStyleRowBandSize w:val="1"/>
      <w:tblStyleColBandSize w:val="1"/>
      <w:tblBorders>
        <w:right w:val="single" w:color="8DA9DB" w:themeColor="accent5" w:themeTint="9A" w:sz="4" w:space="0"/>
      </w:tblBorders>
    </w:tblPr>
    <w:tblStylePr w:type="firstRow">
      <w:rPr>
        <w:rFonts w:ascii="Arial" w:hAnsi="Arial"/>
        <w:i/>
        <w:color w:val="8DA9DB" w:themeColor="accent5" w:themeTint="9A" w:themeShade="95"/>
        <w:sz w:val="22"/>
      </w:rPr>
      <w:tblPr/>
      <w:tcPr>
        <w:tcBorders>
          <w:top w:val="none" w:color="000000" w:sz="4" w:space="0"/>
          <w:left w:val="none" w:color="000000" w:sz="4" w:space="0"/>
          <w:bottom w:val="single" w:color="8DA9DB" w:themeColor="accent5" w:themeTint="9A" w:sz="4" w:space="0"/>
          <w:right w:val="none" w:color="000000" w:sz="4" w:space="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color="8DA9DB" w:themeColor="accent5" w:themeTint="9A" w:sz="4" w:space="0"/>
          <w:left w:val="none" w:color="000000" w:sz="4" w:space="0"/>
          <w:bottom w:val="none" w:color="000000" w:sz="4" w:space="0"/>
          <w:right w:val="none" w:color="000000" w:sz="4" w:space="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color="000000" w:sz="4" w:space="0"/>
          <w:left w:val="none" w:color="000000" w:sz="4" w:space="0"/>
          <w:bottom w:val="none" w:color="000000" w:sz="4" w:space="0"/>
          <w:right w:val="single" w:color="8DA9DB" w:themeColor="accent5" w:themeTint="9A" w:sz="4" w:space="0"/>
        </w:tcBorders>
        <w:shd w:val="clear" w:color="FFFFFF" w:fill="auto"/>
      </w:tcPr>
    </w:tblStylePr>
    <w:tblStylePr w:type="lastCol">
      <w:rPr>
        <w:rFonts w:ascii="Arial" w:hAnsi="Arial"/>
        <w:i/>
        <w:color w:val="8DA9DB" w:themeColor="accent5" w:themeTint="9A" w:themeShade="95"/>
        <w:sz w:val="22"/>
      </w:rPr>
      <w:tblPr/>
      <w:tcPr>
        <w:tcBorders>
          <w:top w:val="none" w:color="000000" w:sz="4" w:space="0"/>
          <w:left w:val="single" w:color="8DA9DB" w:themeColor="accent5" w:themeTint="9A" w:sz="4" w:space="0"/>
          <w:bottom w:val="none" w:color="000000" w:sz="4" w:space="0"/>
          <w:right w:val="none" w:color="000000" w:sz="4" w:space="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ListTable7Colorful-Accent6" w:customStyle="1">
    <w:name w:val="List Table 7 Colorful - Accent 6"/>
    <w:basedOn w:val="Standardowy"/>
    <w:uiPriority w:val="99"/>
    <w:pPr>
      <w:spacing w:after="0" w:line="240" w:lineRule="auto"/>
    </w:pPr>
    <w:tblPr>
      <w:tblStyleRowBandSize w:val="1"/>
      <w:tblStyleColBandSize w:val="1"/>
      <w:tblBorders>
        <w:right w:val="single" w:color="A9D08E" w:themeColor="accent6" w:themeTint="98" w:sz="4" w:space="0"/>
      </w:tblBorders>
    </w:tblPr>
    <w:tblStylePr w:type="firstRow">
      <w:rPr>
        <w:rFonts w:ascii="Arial" w:hAnsi="Arial"/>
        <w:i/>
        <w:color w:val="A9D08E" w:themeColor="accent6" w:themeTint="98" w:themeShade="95"/>
        <w:sz w:val="22"/>
      </w:rPr>
      <w:tblPr/>
      <w:tcPr>
        <w:tcBorders>
          <w:top w:val="none" w:color="000000" w:sz="4" w:space="0"/>
          <w:left w:val="none" w:color="000000" w:sz="4" w:space="0"/>
          <w:bottom w:val="single" w:color="A9D08E" w:themeColor="accent6" w:themeTint="98" w:sz="4" w:space="0"/>
          <w:right w:val="none" w:color="000000" w:sz="4" w:space="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color="A9D08E" w:themeColor="accent6" w:themeTint="98" w:sz="4" w:space="0"/>
          <w:left w:val="none" w:color="000000" w:sz="4" w:space="0"/>
          <w:bottom w:val="none" w:color="000000" w:sz="4" w:space="0"/>
          <w:right w:val="none" w:color="000000" w:sz="4" w:space="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color="000000" w:sz="4" w:space="0"/>
          <w:left w:val="none" w:color="000000" w:sz="4" w:space="0"/>
          <w:bottom w:val="none" w:color="000000" w:sz="4" w:space="0"/>
          <w:right w:val="single" w:color="A9D08E" w:themeColor="accent6" w:themeTint="98" w:sz="4" w:space="0"/>
        </w:tcBorders>
        <w:shd w:val="clear" w:color="FFFFFF" w:fill="auto"/>
      </w:tcPr>
    </w:tblStylePr>
    <w:tblStylePr w:type="lastCol">
      <w:rPr>
        <w:rFonts w:ascii="Arial" w:hAnsi="Arial"/>
        <w:i/>
        <w:color w:val="A9D08E" w:themeColor="accent6" w:themeTint="98" w:themeShade="95"/>
        <w:sz w:val="22"/>
      </w:rPr>
      <w:tblPr/>
      <w:tcPr>
        <w:tcBorders>
          <w:top w:val="none" w:color="000000" w:sz="4" w:space="0"/>
          <w:left w:val="single" w:color="A9D08E" w:themeColor="accent6" w:themeTint="98" w:sz="4" w:space="0"/>
          <w:bottom w:val="none" w:color="000000" w:sz="4" w:space="0"/>
          <w:right w:val="none" w:color="000000" w:sz="4" w:space="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ned-Accent" w:customStyle="1">
    <w:name w:val="Lined - Accent"/>
    <w:basedOn w:val="Standardowy"/>
    <w:uiPriority w:val="99"/>
    <w:pPr>
      <w:spacing w:after="0" w:line="240" w:lineRule="auto"/>
    </w:pPr>
    <w:rPr>
      <w:color w:val="404040"/>
      <w:sz w:val="20"/>
      <w:szCs w:val="20"/>
      <w:lang w:eastAsia="pl-PL"/>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styleId="Lined-Accent1" w:customStyle="1">
    <w:name w:val="Lined - Accent 1"/>
    <w:basedOn w:val="Standardowy"/>
    <w:uiPriority w:val="99"/>
    <w:pPr>
      <w:spacing w:after="0" w:line="240" w:lineRule="auto"/>
    </w:pPr>
    <w:rPr>
      <w:color w:val="404040"/>
      <w:sz w:val="20"/>
      <w:szCs w:val="20"/>
      <w:lang w:eastAsia="pl-PL"/>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styleId="Lined-Accent2" w:customStyle="1">
    <w:name w:val="Lined - Accent 2"/>
    <w:basedOn w:val="Standardowy"/>
    <w:uiPriority w:val="99"/>
    <w:pPr>
      <w:spacing w:after="0" w:line="240" w:lineRule="auto"/>
    </w:pPr>
    <w:rPr>
      <w:color w:val="404040"/>
      <w:sz w:val="20"/>
      <w:szCs w:val="20"/>
      <w:lang w:eastAsia="pl-PL"/>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styleId="Lined-Accent3" w:customStyle="1">
    <w:name w:val="Lined - Accent 3"/>
    <w:basedOn w:val="Standardowy"/>
    <w:uiPriority w:val="99"/>
    <w:pPr>
      <w:spacing w:after="0" w:line="240" w:lineRule="auto"/>
    </w:pPr>
    <w:rPr>
      <w:color w:val="404040"/>
      <w:sz w:val="20"/>
      <w:szCs w:val="20"/>
      <w:lang w:eastAsia="pl-PL"/>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styleId="Lined-Accent4" w:customStyle="1">
    <w:name w:val="Lined - Accent 4"/>
    <w:basedOn w:val="Standardowy"/>
    <w:uiPriority w:val="99"/>
    <w:pPr>
      <w:spacing w:after="0" w:line="240" w:lineRule="auto"/>
    </w:pPr>
    <w:rPr>
      <w:color w:val="404040"/>
      <w:sz w:val="20"/>
      <w:szCs w:val="20"/>
      <w:lang w:eastAsia="pl-PL"/>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styleId="Lined-Accent5" w:customStyle="1">
    <w:name w:val="Lined - Accent 5"/>
    <w:basedOn w:val="Standardowy"/>
    <w:uiPriority w:val="99"/>
    <w:pPr>
      <w:spacing w:after="0" w:line="240" w:lineRule="auto"/>
    </w:pPr>
    <w:rPr>
      <w:color w:val="404040"/>
      <w:sz w:val="20"/>
      <w:szCs w:val="20"/>
      <w:lang w:eastAsia="pl-PL"/>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styleId="Lined-Accent6" w:customStyle="1">
    <w:name w:val="Lined - Accent 6"/>
    <w:basedOn w:val="Standardowy"/>
    <w:uiPriority w:val="99"/>
    <w:pPr>
      <w:spacing w:after="0" w:line="240" w:lineRule="auto"/>
    </w:pPr>
    <w:rPr>
      <w:color w:val="404040"/>
      <w:sz w:val="20"/>
      <w:szCs w:val="20"/>
      <w:lang w:eastAsia="pl-PL"/>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styleId="BorderedLined-Accent" w:customStyle="1">
    <w:name w:val="Bordered &amp; Lined - Accent"/>
    <w:basedOn w:val="Standardowy"/>
    <w:uiPriority w:val="99"/>
    <w:pPr>
      <w:spacing w:after="0" w:line="240" w:lineRule="auto"/>
    </w:pPr>
    <w:rPr>
      <w:color w:val="404040"/>
      <w:sz w:val="20"/>
      <w:szCs w:val="20"/>
      <w:lang w:eastAsia="pl-PL"/>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styleId="BorderedLined-Accent1" w:customStyle="1">
    <w:name w:val="Bordered &amp; Lined - Accent 1"/>
    <w:basedOn w:val="Standardowy"/>
    <w:uiPriority w:val="99"/>
    <w:pPr>
      <w:spacing w:after="0" w:line="240" w:lineRule="auto"/>
    </w:pPr>
    <w:rPr>
      <w:color w:val="404040"/>
      <w:sz w:val="20"/>
      <w:szCs w:val="20"/>
      <w:lang w:eastAsia="pl-PL"/>
    </w:rPr>
    <w:tblPr>
      <w:tblStyleRowBandSize w:val="1"/>
      <w:tblStyleColBandSize w:val="1"/>
      <w:tblBorders>
        <w:top w:val="single" w:color="245A8D" w:themeColor="accent1" w:themeShade="95" w:sz="4" w:space="0"/>
        <w:left w:val="single" w:color="245A8D" w:themeColor="accent1" w:themeShade="95" w:sz="4" w:space="0"/>
        <w:bottom w:val="single" w:color="245A8D" w:themeColor="accent1" w:themeShade="95" w:sz="4" w:space="0"/>
        <w:right w:val="single" w:color="245A8D" w:themeColor="accent1" w:themeShade="95" w:sz="4" w:space="0"/>
        <w:insideH w:val="single" w:color="245A8D" w:themeColor="accent1" w:themeShade="95" w:sz="4" w:space="0"/>
        <w:insideV w:val="single" w:color="245A8D" w:themeColor="accent1" w:themeShade="95" w:sz="4" w:space="0"/>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styleId="BorderedLined-Accent2" w:customStyle="1">
    <w:name w:val="Bordered &amp; Lined - Accent 2"/>
    <w:basedOn w:val="Standardowy"/>
    <w:uiPriority w:val="99"/>
    <w:pPr>
      <w:spacing w:after="0" w:line="240" w:lineRule="auto"/>
    </w:pPr>
    <w:rPr>
      <w:color w:val="404040"/>
      <w:sz w:val="20"/>
      <w:szCs w:val="20"/>
      <w:lang w:eastAsia="pl-PL"/>
    </w:rPr>
    <w:tblPr>
      <w:tblStyleRowBandSize w:val="1"/>
      <w:tblStyleColBandSize w:val="1"/>
      <w:tblBorders>
        <w:top w:val="single" w:color="99460D" w:themeColor="accent2" w:themeShade="95" w:sz="4" w:space="0"/>
        <w:left w:val="single" w:color="99460D" w:themeColor="accent2" w:themeShade="95" w:sz="4" w:space="0"/>
        <w:bottom w:val="single" w:color="99460D" w:themeColor="accent2" w:themeShade="95" w:sz="4" w:space="0"/>
        <w:right w:val="single" w:color="99460D" w:themeColor="accent2" w:themeShade="95" w:sz="4" w:space="0"/>
        <w:insideH w:val="single" w:color="99460D" w:themeColor="accent2" w:themeShade="95" w:sz="4" w:space="0"/>
        <w:insideV w:val="single" w:color="99460D" w:themeColor="accent2" w:themeShade="95" w:sz="4" w:space="0"/>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styleId="BorderedLined-Accent3" w:customStyle="1">
    <w:name w:val="Bordered &amp; Lined - Accent 3"/>
    <w:basedOn w:val="Standardowy"/>
    <w:uiPriority w:val="99"/>
    <w:pPr>
      <w:spacing w:after="0" w:line="240" w:lineRule="auto"/>
    </w:pPr>
    <w:rPr>
      <w:color w:val="404040"/>
      <w:sz w:val="20"/>
      <w:szCs w:val="20"/>
      <w:lang w:eastAsia="pl-PL"/>
    </w:rPr>
    <w:tblPr>
      <w:tblStyleRowBandSize w:val="1"/>
      <w:tblStyleColBandSize w:val="1"/>
      <w:tblBorders>
        <w:top w:val="single" w:color="606060" w:themeColor="accent3" w:themeShade="95" w:sz="4" w:space="0"/>
        <w:left w:val="single" w:color="606060" w:themeColor="accent3" w:themeShade="95" w:sz="4" w:space="0"/>
        <w:bottom w:val="single" w:color="606060" w:themeColor="accent3" w:themeShade="95" w:sz="4" w:space="0"/>
        <w:right w:val="single" w:color="606060" w:themeColor="accent3" w:themeShade="95" w:sz="4" w:space="0"/>
        <w:insideH w:val="single" w:color="606060" w:themeColor="accent3" w:themeShade="95" w:sz="4" w:space="0"/>
        <w:insideV w:val="single" w:color="606060" w:themeColor="accent3" w:themeShade="95" w:sz="4" w:space="0"/>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styleId="BorderedLined-Accent4" w:customStyle="1">
    <w:name w:val="Bordered &amp; Lined - Accent 4"/>
    <w:basedOn w:val="Standardowy"/>
    <w:uiPriority w:val="99"/>
    <w:pPr>
      <w:spacing w:after="0" w:line="240" w:lineRule="auto"/>
    </w:pPr>
    <w:rPr>
      <w:color w:val="404040"/>
      <w:sz w:val="20"/>
      <w:szCs w:val="20"/>
      <w:lang w:eastAsia="pl-PL"/>
    </w:rPr>
    <w:tblPr>
      <w:tblStyleRowBandSize w:val="1"/>
      <w:tblStyleColBandSize w:val="1"/>
      <w:tblBorders>
        <w:top w:val="single" w:color="957000" w:themeColor="accent4" w:themeShade="95" w:sz="4" w:space="0"/>
        <w:left w:val="single" w:color="957000" w:themeColor="accent4" w:themeShade="95" w:sz="4" w:space="0"/>
        <w:bottom w:val="single" w:color="957000" w:themeColor="accent4" w:themeShade="95" w:sz="4" w:space="0"/>
        <w:right w:val="single" w:color="957000" w:themeColor="accent4" w:themeShade="95" w:sz="4" w:space="0"/>
        <w:insideH w:val="single" w:color="957000" w:themeColor="accent4" w:themeShade="95" w:sz="4" w:space="0"/>
        <w:insideV w:val="single" w:color="957000" w:themeColor="accent4" w:themeShade="95" w:sz="4" w:space="0"/>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styleId="BorderedLined-Accent5" w:customStyle="1">
    <w:name w:val="Bordered &amp; Lined - Accent 5"/>
    <w:basedOn w:val="Standardowy"/>
    <w:uiPriority w:val="99"/>
    <w:pPr>
      <w:spacing w:after="0" w:line="240" w:lineRule="auto"/>
    </w:pPr>
    <w:rPr>
      <w:color w:val="404040"/>
      <w:sz w:val="20"/>
      <w:szCs w:val="20"/>
      <w:lang w:eastAsia="pl-PL"/>
    </w:rPr>
    <w:tblPr>
      <w:tblStyleRowBandSize w:val="1"/>
      <w:tblStyleColBandSize w:val="1"/>
      <w:tblBorders>
        <w:top w:val="single" w:color="254175" w:themeColor="accent5" w:themeShade="95" w:sz="4" w:space="0"/>
        <w:left w:val="single" w:color="254175" w:themeColor="accent5" w:themeShade="95" w:sz="4" w:space="0"/>
        <w:bottom w:val="single" w:color="254175" w:themeColor="accent5" w:themeShade="95" w:sz="4" w:space="0"/>
        <w:right w:val="single" w:color="254175" w:themeColor="accent5" w:themeShade="95" w:sz="4" w:space="0"/>
        <w:insideH w:val="single" w:color="254175" w:themeColor="accent5" w:themeShade="95" w:sz="4" w:space="0"/>
        <w:insideV w:val="single" w:color="254175" w:themeColor="accent5" w:themeShade="95" w:sz="4" w:space="0"/>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styleId="BorderedLined-Accent6" w:customStyle="1">
    <w:name w:val="Bordered &amp; Lined - Accent 6"/>
    <w:basedOn w:val="Standardowy"/>
    <w:uiPriority w:val="99"/>
    <w:pPr>
      <w:spacing w:after="0" w:line="240" w:lineRule="auto"/>
    </w:pPr>
    <w:rPr>
      <w:color w:val="404040"/>
      <w:sz w:val="20"/>
      <w:szCs w:val="20"/>
      <w:lang w:eastAsia="pl-PL"/>
    </w:rPr>
    <w:tblPr>
      <w:tblStyleRowBandSize w:val="1"/>
      <w:tblStyleColBandSize w:val="1"/>
      <w:tblBorders>
        <w:top w:val="single" w:color="416429" w:themeColor="accent6" w:themeShade="95" w:sz="4" w:space="0"/>
        <w:left w:val="single" w:color="416429" w:themeColor="accent6" w:themeShade="95" w:sz="4" w:space="0"/>
        <w:bottom w:val="single" w:color="416429" w:themeColor="accent6" w:themeShade="95" w:sz="4" w:space="0"/>
        <w:right w:val="single" w:color="416429" w:themeColor="accent6" w:themeShade="95" w:sz="4" w:space="0"/>
        <w:insideH w:val="single" w:color="416429" w:themeColor="accent6" w:themeShade="95" w:sz="4" w:space="0"/>
        <w:insideV w:val="single" w:color="416429" w:themeColor="accent6" w:themeShade="95" w:sz="4" w:space="0"/>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styleId="Bordered" w:customStyle="1">
    <w:name w:val="Bordered"/>
    <w:basedOn w:val="Standardowy"/>
    <w:uiPriority w:val="99"/>
    <w:pPr>
      <w:spacing w:after="0" w:line="240" w:lineRule="auto"/>
    </w:pPr>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blStylePr w:type="firstRow">
      <w:rPr>
        <w:rFonts w:ascii="Arial" w:hAnsi="Arial"/>
        <w:color w:val="404040"/>
        <w:sz w:val="22"/>
      </w:rPr>
      <w:tblPr/>
      <w:tcPr>
        <w:tcBorders>
          <w:bottom w:val="single" w:color="7F7F7F" w:themeColor="text1" w:themeTint="80" w:sz="12" w:space="0"/>
        </w:tcBorders>
      </w:tcPr>
    </w:tblStylePr>
    <w:tblStylePr w:type="lastRow">
      <w:rPr>
        <w:rFonts w:ascii="Arial" w:hAnsi="Arial"/>
        <w:color w:val="404040"/>
        <w:sz w:val="22"/>
      </w:rPr>
      <w:tblPr/>
      <w:tcPr>
        <w:tcBorders>
          <w:top w:val="single" w:color="7F7F7F" w:themeColor="text1" w:themeTint="80" w:sz="12" w:space="0"/>
        </w:tcBorders>
      </w:tcPr>
    </w:tblStylePr>
    <w:tblStylePr w:type="firstCol">
      <w:rPr>
        <w:rFonts w:ascii="Arial" w:hAnsi="Arial"/>
        <w:color w:val="404040"/>
        <w:sz w:val="22"/>
      </w:rPr>
    </w:tblStylePr>
    <w:tblStylePr w:type="lastCol">
      <w:rPr>
        <w:rFonts w:ascii="Arial" w:hAnsi="Arial"/>
        <w:color w:val="404040"/>
        <w:sz w:val="22"/>
      </w:rPr>
      <w:tblPr/>
      <w:tcPr>
        <w:tcBorders>
          <w:left w:val="single" w:color="7F7F7F" w:themeColor="text1" w:themeTint="80" w:sz="12" w:space="0"/>
        </w:tcBorders>
      </w:tcPr>
    </w:tblStylePr>
    <w:tblStylePr w:type="band1Horz">
      <w:rPr>
        <w:rFonts w:ascii="Arial" w:hAnsi="Arial"/>
        <w:color w:val="404040"/>
        <w:sz w:val="22"/>
      </w:rPr>
      <w:tblPr/>
      <w:tcPr>
        <w:tc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tcBorders>
      </w:tcPr>
    </w:tblStylePr>
  </w:style>
  <w:style w:type="table" w:styleId="Bordered-Accent1" w:customStyle="1">
    <w:name w:val="Bordered - Accent 1"/>
    <w:basedOn w:val="Standardowy"/>
    <w:uiPriority w:val="99"/>
    <w:pPr>
      <w:spacing w:after="0" w:line="240" w:lineRule="auto"/>
    </w:pPr>
    <w:tblPr>
      <w:tblStyleRowBandSize w:val="1"/>
      <w:tblStyleColBandSize w:val="1"/>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firstRow">
      <w:rPr>
        <w:rFonts w:ascii="Arial" w:hAnsi="Arial"/>
        <w:color w:val="404040"/>
        <w:sz w:val="22"/>
      </w:rPr>
      <w:tblPr/>
      <w:tcPr>
        <w:tcBorders>
          <w:bottom w:val="single" w:color="5B9BD5" w:themeColor="accent1" w:sz="12" w:space="0"/>
        </w:tcBorders>
      </w:tcPr>
    </w:tblStylePr>
    <w:tblStylePr w:type="lastRow">
      <w:rPr>
        <w:rFonts w:ascii="Arial" w:hAnsi="Arial"/>
        <w:color w:val="404040"/>
        <w:sz w:val="22"/>
      </w:rPr>
      <w:tblPr/>
      <w:tcPr>
        <w:tcBorders>
          <w:top w:val="single" w:color="5B9BD5" w:themeColor="accent1" w:sz="12" w:space="0"/>
        </w:tcBorders>
      </w:tcPr>
    </w:tblStylePr>
    <w:tblStylePr w:type="firstCol">
      <w:rPr>
        <w:rFonts w:ascii="Arial" w:hAnsi="Arial"/>
        <w:color w:val="404040"/>
        <w:sz w:val="22"/>
      </w:rPr>
    </w:tblStylePr>
    <w:tblStylePr w:type="lastCol">
      <w:rPr>
        <w:rFonts w:ascii="Arial" w:hAnsi="Arial"/>
        <w:color w:val="404040"/>
        <w:sz w:val="22"/>
      </w:rPr>
      <w:tblPr/>
      <w:tcPr>
        <w:tcBorders>
          <w:left w:val="single" w:color="5B9BD5" w:themeColor="accent1" w:sz="12" w:space="0"/>
        </w:tcBorders>
      </w:tcPr>
    </w:tblStylePr>
    <w:tblStylePr w:type="band1Horz">
      <w:rPr>
        <w:rFonts w:ascii="Arial" w:hAnsi="Arial"/>
        <w:color w:val="404040"/>
        <w:sz w:val="22"/>
      </w:rPr>
      <w:tbl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style>
  <w:style w:type="table" w:styleId="Bordered-Accent2" w:customStyle="1">
    <w:name w:val="Bordered - Accent 2"/>
    <w:basedOn w:val="Standardowy"/>
    <w:uiPriority w:val="99"/>
    <w:pPr>
      <w:spacing w:after="0" w:line="240" w:lineRule="auto"/>
    </w:pPr>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firstRow">
      <w:rPr>
        <w:rFonts w:ascii="Arial" w:hAnsi="Arial"/>
        <w:color w:val="404040"/>
        <w:sz w:val="22"/>
      </w:rPr>
      <w:tblPr/>
      <w:tcPr>
        <w:tcBorders>
          <w:bottom w:val="single" w:color="F4B184" w:themeColor="accent2" w:themeTint="97" w:sz="12" w:space="0"/>
        </w:tcBorders>
      </w:tcPr>
    </w:tblStylePr>
    <w:tblStylePr w:type="lastRow">
      <w:rPr>
        <w:rFonts w:ascii="Arial" w:hAnsi="Arial"/>
        <w:color w:val="404040"/>
        <w:sz w:val="22"/>
      </w:rPr>
      <w:tblPr/>
      <w:tcPr>
        <w:tcBorders>
          <w:top w:val="single" w:color="F4B184" w:themeColor="accent2" w:themeTint="97" w:sz="12" w:space="0"/>
        </w:tcBorders>
      </w:tcPr>
    </w:tblStylePr>
    <w:tblStylePr w:type="firstCol">
      <w:rPr>
        <w:rFonts w:ascii="Arial" w:hAnsi="Arial"/>
        <w:color w:val="404040"/>
        <w:sz w:val="22"/>
      </w:rPr>
    </w:tblStylePr>
    <w:tblStylePr w:type="lastCol">
      <w:rPr>
        <w:rFonts w:ascii="Arial" w:hAnsi="Arial"/>
        <w:color w:val="404040"/>
        <w:sz w:val="22"/>
      </w:rPr>
      <w:tblPr/>
      <w:tcPr>
        <w:tcBorders>
          <w:left w:val="single" w:color="F4B184" w:themeColor="accent2" w:themeTint="97" w:sz="12" w:space="0"/>
        </w:tcBorders>
      </w:tcPr>
    </w:tblStylePr>
    <w:tblStylePr w:type="band1Horz">
      <w:rPr>
        <w:rFonts w:ascii="Arial" w:hAnsi="Arial"/>
        <w:color w:val="404040"/>
        <w:sz w:val="22"/>
      </w:rPr>
      <w:tbl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style>
  <w:style w:type="table" w:styleId="Bordered-Accent3" w:customStyle="1">
    <w:name w:val="Bordered - Accent 3"/>
    <w:basedOn w:val="Standardowy"/>
    <w:uiPriority w:val="99"/>
    <w:pPr>
      <w:spacing w:after="0" w:line="240" w:lineRule="auto"/>
    </w:pPr>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firstRow">
      <w:rPr>
        <w:rFonts w:ascii="Arial" w:hAnsi="Arial"/>
        <w:color w:val="404040"/>
        <w:sz w:val="22"/>
      </w:rPr>
      <w:tblPr/>
      <w:tcPr>
        <w:tcBorders>
          <w:bottom w:val="single" w:color="C9C9C9" w:themeColor="accent3" w:themeTint="98" w:sz="12" w:space="0"/>
        </w:tcBorders>
      </w:tcPr>
    </w:tblStylePr>
    <w:tblStylePr w:type="lastRow">
      <w:rPr>
        <w:rFonts w:ascii="Arial" w:hAnsi="Arial"/>
        <w:color w:val="404040"/>
        <w:sz w:val="22"/>
      </w:rPr>
      <w:tblPr/>
      <w:tcPr>
        <w:tcBorders>
          <w:top w:val="single" w:color="C9C9C9" w:themeColor="accent3" w:themeTint="98" w:sz="12" w:space="0"/>
        </w:tcBorders>
      </w:tcPr>
    </w:tblStylePr>
    <w:tblStylePr w:type="firstCol">
      <w:rPr>
        <w:rFonts w:ascii="Arial" w:hAnsi="Arial"/>
        <w:color w:val="404040"/>
        <w:sz w:val="22"/>
      </w:rPr>
    </w:tblStylePr>
    <w:tblStylePr w:type="lastCol">
      <w:rPr>
        <w:rFonts w:ascii="Arial" w:hAnsi="Arial"/>
        <w:color w:val="404040"/>
        <w:sz w:val="22"/>
      </w:rPr>
      <w:tblPr/>
      <w:tcPr>
        <w:tcBorders>
          <w:left w:val="single" w:color="C9C9C9" w:themeColor="accent3" w:themeTint="98" w:sz="12" w:space="0"/>
        </w:tcBorders>
      </w:tcPr>
    </w:tblStylePr>
    <w:tblStylePr w:type="band1Horz">
      <w:rPr>
        <w:rFonts w:ascii="Arial" w:hAnsi="Arial"/>
        <w:color w:val="404040"/>
        <w:sz w:val="22"/>
      </w:rPr>
      <w:tbl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style>
  <w:style w:type="table" w:styleId="Bordered-Accent4" w:customStyle="1">
    <w:name w:val="Bordered - Accent 4"/>
    <w:basedOn w:val="Standardowy"/>
    <w:uiPriority w:val="99"/>
    <w:pPr>
      <w:spacing w:after="0" w:line="240" w:lineRule="auto"/>
    </w:pPr>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blStylePr w:type="firstRow">
      <w:rPr>
        <w:rFonts w:ascii="Arial" w:hAnsi="Arial"/>
        <w:color w:val="404040"/>
        <w:sz w:val="22"/>
      </w:rPr>
      <w:tblPr/>
      <w:tcPr>
        <w:tcBorders>
          <w:bottom w:val="single" w:color="FFD865" w:themeColor="accent4" w:themeTint="9A" w:sz="12" w:space="0"/>
        </w:tcBorders>
      </w:tcPr>
    </w:tblStylePr>
    <w:tblStylePr w:type="lastRow">
      <w:rPr>
        <w:rFonts w:ascii="Arial" w:hAnsi="Arial"/>
        <w:color w:val="404040"/>
        <w:sz w:val="22"/>
      </w:rPr>
      <w:tblPr/>
      <w:tcPr>
        <w:tcBorders>
          <w:top w:val="single" w:color="FFD865" w:themeColor="accent4" w:themeTint="9A" w:sz="12" w:space="0"/>
        </w:tcBorders>
      </w:tcPr>
    </w:tblStylePr>
    <w:tblStylePr w:type="firstCol">
      <w:rPr>
        <w:rFonts w:ascii="Arial" w:hAnsi="Arial"/>
        <w:color w:val="404040"/>
        <w:sz w:val="22"/>
      </w:rPr>
    </w:tblStylePr>
    <w:tblStylePr w:type="lastCol">
      <w:rPr>
        <w:rFonts w:ascii="Arial" w:hAnsi="Arial"/>
        <w:color w:val="404040"/>
        <w:sz w:val="22"/>
      </w:rPr>
      <w:tblPr/>
      <w:tcPr>
        <w:tcBorders>
          <w:left w:val="single" w:color="FFD865" w:themeColor="accent4" w:themeTint="9A" w:sz="12" w:space="0"/>
        </w:tcBorders>
      </w:tcPr>
    </w:tblStylePr>
    <w:tblStylePr w:type="band1Horz">
      <w:rPr>
        <w:rFonts w:ascii="Arial" w:hAnsi="Arial"/>
        <w:color w:val="404040"/>
        <w:sz w:val="22"/>
      </w:rPr>
      <w:tbl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style>
  <w:style w:type="table" w:styleId="Bordered-Accent5" w:customStyle="1">
    <w:name w:val="Bordered - Accent 5"/>
    <w:basedOn w:val="Standardowy"/>
    <w:uiPriority w:val="99"/>
    <w:pPr>
      <w:spacing w:after="0" w:line="240" w:lineRule="auto"/>
    </w:pPr>
    <w:tblPr>
      <w:tblStyleRowBandSize w:val="1"/>
      <w:tblStyleColBandSize w:val="1"/>
      <w:tbl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insideH w:val="single" w:color="B3C5E7" w:themeColor="accent5" w:themeTint="67" w:sz="4" w:space="0"/>
        <w:insideV w:val="single" w:color="B3C5E7" w:themeColor="accent5" w:themeTint="67" w:sz="4" w:space="0"/>
      </w:tblBorders>
    </w:tblPr>
    <w:tblStylePr w:type="firstRow">
      <w:rPr>
        <w:rFonts w:ascii="Arial" w:hAnsi="Arial"/>
        <w:color w:val="404040"/>
        <w:sz w:val="22"/>
      </w:rPr>
      <w:tblPr/>
      <w:tcPr>
        <w:tcBorders>
          <w:bottom w:val="single" w:color="8DA9DB" w:themeColor="accent5" w:themeTint="9A" w:sz="12" w:space="0"/>
        </w:tcBorders>
      </w:tcPr>
    </w:tblStylePr>
    <w:tblStylePr w:type="lastRow">
      <w:rPr>
        <w:rFonts w:ascii="Arial" w:hAnsi="Arial"/>
        <w:color w:val="404040"/>
        <w:sz w:val="22"/>
      </w:rPr>
      <w:tblPr/>
      <w:tcPr>
        <w:tcBorders>
          <w:top w:val="single" w:color="8DA9DB" w:themeColor="accent5" w:themeTint="9A" w:sz="12" w:space="0"/>
        </w:tcBorders>
      </w:tcPr>
    </w:tblStylePr>
    <w:tblStylePr w:type="firstCol">
      <w:rPr>
        <w:rFonts w:ascii="Arial" w:hAnsi="Arial"/>
        <w:color w:val="404040"/>
        <w:sz w:val="22"/>
      </w:rPr>
    </w:tblStylePr>
    <w:tblStylePr w:type="lastCol">
      <w:rPr>
        <w:rFonts w:ascii="Arial" w:hAnsi="Arial"/>
        <w:color w:val="404040"/>
        <w:sz w:val="22"/>
      </w:rPr>
      <w:tblPr/>
      <w:tcPr>
        <w:tcBorders>
          <w:left w:val="single" w:color="8DA9DB" w:themeColor="accent5" w:themeTint="9A" w:sz="12" w:space="0"/>
        </w:tcBorders>
      </w:tcPr>
    </w:tblStylePr>
    <w:tblStylePr w:type="band1Horz">
      <w:rPr>
        <w:rFonts w:ascii="Arial" w:hAnsi="Arial"/>
        <w:color w:val="404040"/>
        <w:sz w:val="22"/>
      </w:rPr>
      <w:tblPr/>
      <w:tcPr>
        <w:tc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tcBorders>
      </w:tcPr>
    </w:tblStylePr>
  </w:style>
  <w:style w:type="table" w:styleId="Bordered-Accent6" w:customStyle="1">
    <w:name w:val="Bordered - Accent 6"/>
    <w:basedOn w:val="Standardowy"/>
    <w:uiPriority w:val="99"/>
    <w:pPr>
      <w:spacing w:after="0" w:line="240" w:lineRule="auto"/>
    </w:pPr>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firstRow">
      <w:rPr>
        <w:rFonts w:ascii="Arial" w:hAnsi="Arial"/>
        <w:color w:val="404040"/>
        <w:sz w:val="22"/>
      </w:rPr>
      <w:tblPr/>
      <w:tcPr>
        <w:tcBorders>
          <w:bottom w:val="single" w:color="A9D08E" w:themeColor="accent6" w:themeTint="98" w:sz="12" w:space="0"/>
        </w:tcBorders>
      </w:tcPr>
    </w:tblStylePr>
    <w:tblStylePr w:type="lastRow">
      <w:rPr>
        <w:rFonts w:ascii="Arial" w:hAnsi="Arial"/>
        <w:color w:val="404040"/>
        <w:sz w:val="22"/>
      </w:rPr>
      <w:tblPr/>
      <w:tcPr>
        <w:tcBorders>
          <w:top w:val="single" w:color="A9D08E" w:themeColor="accent6" w:themeTint="98" w:sz="12" w:space="0"/>
        </w:tcBorders>
      </w:tcPr>
    </w:tblStylePr>
    <w:tblStylePr w:type="firstCol">
      <w:rPr>
        <w:rFonts w:ascii="Arial" w:hAnsi="Arial"/>
        <w:color w:val="404040"/>
        <w:sz w:val="22"/>
      </w:rPr>
    </w:tblStylePr>
    <w:tblStylePr w:type="lastCol">
      <w:rPr>
        <w:rFonts w:ascii="Arial" w:hAnsi="Arial"/>
        <w:color w:val="404040"/>
        <w:sz w:val="22"/>
      </w:rPr>
      <w:tblPr/>
      <w:tcPr>
        <w:tcBorders>
          <w:left w:val="single" w:color="A9D08E" w:themeColor="accent6" w:themeTint="98" w:sz="12" w:space="0"/>
        </w:tcBorders>
      </w:tcPr>
    </w:tblStylePr>
    <w:tblStylePr w:type="band1Horz">
      <w:rPr>
        <w:rFonts w:ascii="Arial" w:hAnsi="Arial"/>
        <w:color w:val="404040"/>
        <w:sz w:val="22"/>
      </w:rPr>
      <w:tbl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style>
  <w:style w:type="character" w:styleId="Nagwek1Znak" w:customStyle="1">
    <w:name w:val="Nagłówek 1 Znak"/>
    <w:basedOn w:val="Domylnaczcionkaakapitu"/>
    <w:link w:val="Nagwek1"/>
    <w:uiPriority w:val="9"/>
    <w:rsid w:val="009F4EBA"/>
    <w:rPr>
      <w:rFonts w:ascii="Aptos" w:hAnsi="Aptos" w:eastAsia="Arial" w:cs="Arial"/>
      <w:color w:val="2E74B5" w:themeColor="accent1" w:themeShade="BF"/>
      <w:sz w:val="28"/>
      <w:szCs w:val="28"/>
    </w:rPr>
  </w:style>
  <w:style w:type="character" w:styleId="Nagwek2Znak" w:customStyle="1">
    <w:name w:val="Nagłówek 2 Znak"/>
    <w:basedOn w:val="Domylnaczcionkaakapitu"/>
    <w:link w:val="Nagwek2"/>
    <w:uiPriority w:val="9"/>
    <w:rsid w:val="009F4EBA"/>
    <w:rPr>
      <w:rFonts w:ascii="Aptos" w:hAnsi="Aptos" w:eastAsia="Arial" w:cs="Arial"/>
      <w:color w:val="2E74B5" w:themeColor="accent1" w:themeShade="BF"/>
    </w:rPr>
  </w:style>
  <w:style w:type="character" w:styleId="Nagwek3Znak" w:customStyle="1">
    <w:name w:val="Nagłówek 3 Znak"/>
    <w:basedOn w:val="Domylnaczcionkaakapitu"/>
    <w:link w:val="Nagwek3"/>
    <w:uiPriority w:val="9"/>
    <w:rPr>
      <w:rFonts w:ascii="Arial" w:hAnsi="Arial" w:eastAsia="Arial" w:cs="Arial"/>
      <w:color w:val="2E74B5" w:themeColor="accent1" w:themeShade="BF"/>
      <w:sz w:val="28"/>
      <w:szCs w:val="28"/>
    </w:rPr>
  </w:style>
  <w:style w:type="character" w:styleId="Nagwek4Znak" w:customStyle="1">
    <w:name w:val="Nagłówek 4 Znak"/>
    <w:basedOn w:val="Domylnaczcionkaakapitu"/>
    <w:link w:val="Nagwek4"/>
    <w:uiPriority w:val="9"/>
    <w:rPr>
      <w:rFonts w:ascii="Arial" w:hAnsi="Arial" w:eastAsia="Arial" w:cs="Arial"/>
      <w:i/>
      <w:iCs/>
      <w:color w:val="2E74B5" w:themeColor="accent1" w:themeShade="BF"/>
      <w:sz w:val="20"/>
    </w:rPr>
  </w:style>
  <w:style w:type="character" w:styleId="Nagwek5Znak" w:customStyle="1">
    <w:name w:val="Nagłówek 5 Znak"/>
    <w:basedOn w:val="Domylnaczcionkaakapitu"/>
    <w:link w:val="Nagwek5"/>
    <w:uiPriority w:val="9"/>
    <w:rPr>
      <w:rFonts w:ascii="Arial" w:hAnsi="Arial" w:eastAsia="Arial" w:cs="Arial"/>
      <w:color w:val="2E74B5" w:themeColor="accent1" w:themeShade="BF"/>
      <w:sz w:val="20"/>
    </w:rPr>
  </w:style>
  <w:style w:type="character" w:styleId="Nagwek6Znak" w:customStyle="1">
    <w:name w:val="Nagłówek 6 Znak"/>
    <w:basedOn w:val="Domylnaczcionkaakapitu"/>
    <w:link w:val="Nagwek6"/>
    <w:uiPriority w:val="9"/>
    <w:rPr>
      <w:rFonts w:ascii="Arial" w:hAnsi="Arial" w:eastAsia="Arial" w:cs="Arial"/>
      <w:i/>
      <w:iCs/>
      <w:color w:val="595959" w:themeColor="text1" w:themeTint="A6"/>
      <w:sz w:val="20"/>
    </w:rPr>
  </w:style>
  <w:style w:type="character" w:styleId="Nagwek7Znak" w:customStyle="1">
    <w:name w:val="Nagłówek 7 Znak"/>
    <w:basedOn w:val="Domylnaczcionkaakapitu"/>
    <w:link w:val="Nagwek7"/>
    <w:uiPriority w:val="9"/>
    <w:rPr>
      <w:rFonts w:ascii="Arial" w:hAnsi="Arial" w:eastAsia="Arial" w:cs="Arial"/>
      <w:color w:val="595959" w:themeColor="text1" w:themeTint="A6"/>
      <w:sz w:val="20"/>
    </w:rPr>
  </w:style>
  <w:style w:type="character" w:styleId="Nagwek8Znak" w:customStyle="1">
    <w:name w:val="Nagłówek 8 Znak"/>
    <w:basedOn w:val="Domylnaczcionkaakapitu"/>
    <w:link w:val="Nagwek8"/>
    <w:uiPriority w:val="9"/>
    <w:rPr>
      <w:rFonts w:ascii="Arial" w:hAnsi="Arial" w:eastAsia="Arial" w:cs="Arial"/>
      <w:i/>
      <w:iCs/>
      <w:color w:val="272727" w:themeColor="text1" w:themeTint="D8"/>
      <w:sz w:val="20"/>
    </w:rPr>
  </w:style>
  <w:style w:type="character" w:styleId="Nagwek9Znak" w:customStyle="1">
    <w:name w:val="Nagłówek 9 Znak"/>
    <w:basedOn w:val="Domylnaczcionkaakapitu"/>
    <w:link w:val="Nagwek9"/>
    <w:uiPriority w:val="9"/>
    <w:rPr>
      <w:rFonts w:ascii="Arial" w:hAnsi="Arial" w:eastAsia="Arial" w:cs="Arial"/>
      <w:i/>
      <w:iCs/>
      <w:color w:val="272727" w:themeColor="text1" w:themeTint="D8"/>
      <w:sz w:val="20"/>
    </w:rPr>
  </w:style>
  <w:style w:type="paragraph" w:styleId="Tytu">
    <w:name w:val="Title"/>
    <w:basedOn w:val="Normalny"/>
    <w:next w:val="Normalny"/>
    <w:link w:val="TytuZnak"/>
    <w:uiPriority w:val="10"/>
    <w:qFormat/>
    <w:pPr>
      <w:spacing w:after="80" w:line="240" w:lineRule="auto"/>
      <w:contextualSpacing/>
    </w:pPr>
    <w:rPr>
      <w:rFonts w:ascii="Arial" w:hAnsi="Arial" w:eastAsia="Arial" w:cs="Arial"/>
      <w:spacing w:val="-10"/>
      <w:sz w:val="56"/>
      <w:szCs w:val="56"/>
    </w:rPr>
  </w:style>
  <w:style w:type="character" w:styleId="TytuZnak" w:customStyle="1">
    <w:name w:val="Tytuł Znak"/>
    <w:basedOn w:val="Domylnaczcionkaakapitu"/>
    <w:link w:val="Tytu"/>
    <w:uiPriority w:val="10"/>
    <w:rPr>
      <w:rFonts w:ascii="Arial" w:hAnsi="Arial" w:eastAsia="Arial" w:cs="Arial"/>
      <w:spacing w:val="-10"/>
      <w:sz w:val="56"/>
      <w:szCs w:val="56"/>
    </w:rPr>
  </w:style>
  <w:style w:type="paragraph" w:styleId="Podtytu">
    <w:name w:val="Subtitle"/>
    <w:basedOn w:val="Normalny"/>
    <w:next w:val="Normalny"/>
    <w:link w:val="PodtytuZnak"/>
    <w:uiPriority w:val="11"/>
    <w:qFormat/>
    <w:pPr>
      <w:numPr>
        <w:ilvl w:val="1"/>
      </w:numPr>
    </w:pPr>
    <w:rPr>
      <w:color w:val="595959" w:themeColor="text1" w:themeTint="A6"/>
      <w:spacing w:val="15"/>
      <w:sz w:val="28"/>
      <w:szCs w:val="28"/>
    </w:rPr>
  </w:style>
  <w:style w:type="character" w:styleId="PodtytuZnak" w:customStyle="1">
    <w:name w:val="Podtytuł Znak"/>
    <w:basedOn w:val="Domylnaczcionkaakapitu"/>
    <w:link w:val="Podtytu"/>
    <w:uiPriority w:val="11"/>
    <w:rPr>
      <w:color w:val="595959" w:themeColor="text1" w:themeTint="A6"/>
      <w:spacing w:val="15"/>
      <w:sz w:val="28"/>
      <w:szCs w:val="28"/>
    </w:rPr>
  </w:style>
  <w:style w:type="paragraph" w:styleId="Cytat">
    <w:name w:val="Quote"/>
    <w:basedOn w:val="Normalny"/>
    <w:next w:val="Normalny"/>
    <w:link w:val="CytatZnak"/>
    <w:uiPriority w:val="29"/>
    <w:qFormat/>
    <w:pPr>
      <w:spacing w:before="160"/>
      <w:jc w:val="center"/>
    </w:pPr>
    <w:rPr>
      <w:i/>
      <w:iCs/>
      <w:color w:val="404040" w:themeColor="text1" w:themeTint="BF"/>
    </w:rPr>
  </w:style>
  <w:style w:type="character" w:styleId="CytatZnak" w:customStyle="1">
    <w:name w:val="Cytat Znak"/>
    <w:basedOn w:val="Domylnaczcionkaakapitu"/>
    <w:link w:val="Cytat"/>
    <w:uiPriority w:val="29"/>
    <w:rPr>
      <w:i/>
      <w:iCs/>
      <w:color w:val="404040" w:themeColor="text1" w:themeTint="BF"/>
    </w:rPr>
  </w:style>
  <w:style w:type="character" w:styleId="Wyrnienieintensywne">
    <w:name w:val="Intense Emphasis"/>
    <w:basedOn w:val="Domylnaczcionkaakapitu"/>
    <w:uiPriority w:val="21"/>
    <w:qFormat/>
    <w:rPr>
      <w:i/>
      <w:iCs/>
      <w:color w:val="2E74B5" w:themeColor="accent1" w:themeShade="BF"/>
    </w:rPr>
  </w:style>
  <w:style w:type="paragraph" w:styleId="Cytatintensywny">
    <w:name w:val="Intense Quote"/>
    <w:basedOn w:val="Normalny"/>
    <w:next w:val="Normalny"/>
    <w:link w:val="CytatintensywnyZnak"/>
    <w:uiPriority w:val="30"/>
    <w:qFormat/>
    <w:pPr>
      <w:pBdr>
        <w:top w:val="single" w:color="2E74B5" w:themeColor="accent1" w:themeShade="BF" w:sz="4" w:space="10"/>
        <w:bottom w:val="single" w:color="2E74B5" w:themeColor="accent1" w:themeShade="BF" w:sz="4" w:space="10"/>
      </w:pBdr>
      <w:spacing w:before="360" w:after="360"/>
      <w:ind w:left="864" w:right="864"/>
      <w:jc w:val="center"/>
    </w:pPr>
    <w:rPr>
      <w:i/>
      <w:iCs/>
      <w:color w:val="2E74B5" w:themeColor="accent1" w:themeShade="BF"/>
    </w:rPr>
  </w:style>
  <w:style w:type="character" w:styleId="CytatintensywnyZnak" w:customStyle="1">
    <w:name w:val="Cytat intensywny Znak"/>
    <w:basedOn w:val="Domylnaczcionkaakapitu"/>
    <w:link w:val="Cytatintensywny"/>
    <w:uiPriority w:val="30"/>
    <w:rPr>
      <w:i/>
      <w:iCs/>
      <w:color w:val="2E74B5" w:themeColor="accent1" w:themeShade="BF"/>
    </w:rPr>
  </w:style>
  <w:style w:type="character" w:styleId="Odwoanieintensywne">
    <w:name w:val="Intense Reference"/>
    <w:basedOn w:val="Domylnaczcionkaakapitu"/>
    <w:uiPriority w:val="32"/>
    <w:qFormat/>
    <w:rPr>
      <w:b/>
      <w:bCs/>
      <w:smallCaps/>
      <w:color w:val="2E74B5" w:themeColor="accent1" w:themeShade="BF"/>
      <w:spacing w:val="5"/>
    </w:rPr>
  </w:style>
  <w:style w:type="character" w:styleId="Wyrnieniedelikatne">
    <w:name w:val="Subtle Emphasis"/>
    <w:basedOn w:val="Domylnaczcionkaakapitu"/>
    <w:uiPriority w:val="19"/>
    <w:qFormat/>
    <w:rPr>
      <w:i/>
      <w:iCs/>
      <w:color w:val="404040" w:themeColor="text1" w:themeTint="BF"/>
    </w:rPr>
  </w:style>
  <w:style w:type="character" w:styleId="Uwydatnienie">
    <w:name w:val="Emphasis"/>
    <w:basedOn w:val="Domylnaczcionkaakapitu"/>
    <w:uiPriority w:val="20"/>
    <w:qFormat/>
    <w:rPr>
      <w:i/>
      <w:iCs/>
    </w:rPr>
  </w:style>
  <w:style w:type="character" w:styleId="Pogrubienie">
    <w:name w:val="Strong"/>
    <w:basedOn w:val="Domylnaczcionkaakapitu"/>
    <w:uiPriority w:val="22"/>
    <w:qFormat/>
    <w:rPr>
      <w:b/>
      <w:bCs/>
    </w:rPr>
  </w:style>
  <w:style w:type="character" w:styleId="Odwoaniedelikatne">
    <w:name w:val="Subtle Reference"/>
    <w:basedOn w:val="Domylnaczcionkaakapitu"/>
    <w:uiPriority w:val="31"/>
    <w:qFormat/>
    <w:rPr>
      <w:smallCaps/>
      <w:color w:val="5A5A5A" w:themeColor="text1" w:themeTint="A5"/>
    </w:rPr>
  </w:style>
  <w:style w:type="character" w:styleId="Tytuksiki">
    <w:name w:val="Book Title"/>
    <w:basedOn w:val="Domylnaczcionkaakapitu"/>
    <w:uiPriority w:val="33"/>
    <w:qFormat/>
    <w:rPr>
      <w:b/>
      <w:bCs/>
      <w:i/>
      <w:iCs/>
      <w:spacing w:val="5"/>
    </w:rPr>
  </w:style>
  <w:style w:type="paragraph" w:styleId="Nagwek">
    <w:name w:val="header"/>
    <w:aliases w:val="Nagłówek strony"/>
    <w:basedOn w:val="Normalny"/>
    <w:link w:val="NagwekZnak"/>
    <w:uiPriority w:val="99"/>
    <w:unhideWhenUsed/>
    <w:qFormat/>
    <w:pPr>
      <w:tabs>
        <w:tab w:val="center" w:pos="4844"/>
        <w:tab w:val="right" w:pos="9689"/>
      </w:tabs>
      <w:spacing w:line="240" w:lineRule="auto"/>
    </w:pPr>
  </w:style>
  <w:style w:type="character" w:styleId="NagwekZnak" w:customStyle="1">
    <w:name w:val="Nagłówek Znak"/>
    <w:aliases w:val="Nagłówek strony Znak"/>
    <w:basedOn w:val="Domylnaczcionkaakapitu"/>
    <w:link w:val="Nagwek"/>
    <w:uiPriority w:val="99"/>
    <w:qFormat/>
  </w:style>
  <w:style w:type="paragraph" w:styleId="Stopka">
    <w:name w:val="footer"/>
    <w:basedOn w:val="Normalny"/>
    <w:link w:val="StopkaZnak"/>
    <w:uiPriority w:val="99"/>
    <w:unhideWhenUsed/>
    <w:pPr>
      <w:tabs>
        <w:tab w:val="center" w:pos="4844"/>
        <w:tab w:val="right" w:pos="9689"/>
      </w:tabs>
      <w:spacing w:line="240" w:lineRule="auto"/>
    </w:pPr>
  </w:style>
  <w:style w:type="character" w:styleId="StopkaZnak" w:customStyle="1">
    <w:name w:val="Stopka Znak"/>
    <w:basedOn w:val="Domylnaczcionkaakapitu"/>
    <w:link w:val="Stopka"/>
    <w:uiPriority w:val="99"/>
  </w:style>
  <w:style w:type="paragraph" w:styleId="Legenda">
    <w:name w:val="caption"/>
    <w:basedOn w:val="Normalny"/>
    <w:next w:val="Normalny"/>
    <w:uiPriority w:val="35"/>
    <w:unhideWhenUsed/>
    <w:qFormat/>
    <w:pPr>
      <w:spacing w:line="240" w:lineRule="auto"/>
    </w:pPr>
    <w:rPr>
      <w:i/>
      <w:iCs/>
      <w:color w:val="44546A" w:themeColor="text2"/>
      <w:sz w:val="18"/>
      <w:szCs w:val="18"/>
    </w:rPr>
  </w:style>
  <w:style w:type="paragraph" w:styleId="Tekstprzypisudolnego">
    <w:name w:val="footnote text"/>
    <w:basedOn w:val="Normalny"/>
    <w:link w:val="TekstprzypisudolnegoZnak"/>
    <w:uiPriority w:val="99"/>
    <w:semiHidden/>
    <w:unhideWhenUsed/>
    <w:pPr>
      <w:spacing w:line="240" w:lineRule="auto"/>
    </w:pPr>
    <w:rPr>
      <w:szCs w:val="20"/>
    </w:rPr>
  </w:style>
  <w:style w:type="character" w:styleId="TekstprzypisudolnegoZnak" w:customStyle="1">
    <w:name w:val="Tekst przypisu dolnego Znak"/>
    <w:basedOn w:val="Domylnaczcionkaakapitu"/>
    <w:link w:val="Tekstprzypisudolnego"/>
    <w:uiPriority w:val="99"/>
    <w:semiHidden/>
    <w:rPr>
      <w:sz w:val="20"/>
      <w:szCs w:val="20"/>
    </w:rPr>
  </w:style>
  <w:style w:type="character" w:styleId="Odwoanieprzypisudolnego">
    <w:name w:val="footnote reference"/>
    <w:basedOn w:val="Domylnaczcionkaakapitu"/>
    <w:uiPriority w:val="99"/>
    <w:semiHidden/>
    <w:unhideWhenUsed/>
    <w:rPr>
      <w:vertAlign w:val="superscript"/>
    </w:rPr>
  </w:style>
  <w:style w:type="paragraph" w:styleId="Tekstprzypisukocowego">
    <w:name w:val="endnote text"/>
    <w:basedOn w:val="Normalny"/>
    <w:link w:val="TekstprzypisukocowegoZnak"/>
    <w:uiPriority w:val="99"/>
    <w:semiHidden/>
    <w:unhideWhenUsed/>
    <w:pPr>
      <w:spacing w:line="240" w:lineRule="auto"/>
    </w:pPr>
    <w:rPr>
      <w:szCs w:val="20"/>
    </w:rPr>
  </w:style>
  <w:style w:type="character" w:styleId="TekstprzypisukocowegoZnak" w:customStyle="1">
    <w:name w:val="Tekst przypisu końcowego Znak"/>
    <w:basedOn w:val="Domylnaczcionkaakapitu"/>
    <w:link w:val="Tekstprzypisukocowego"/>
    <w:uiPriority w:val="99"/>
    <w:semiHidden/>
    <w:rPr>
      <w:sz w:val="20"/>
      <w:szCs w:val="20"/>
    </w:rPr>
  </w:style>
  <w:style w:type="character" w:styleId="Odwoanieprzypisukocowego">
    <w:name w:val="endnote reference"/>
    <w:basedOn w:val="Domylnaczcionkaakapitu"/>
    <w:uiPriority w:val="99"/>
    <w:semiHidden/>
    <w:unhideWhenUsed/>
    <w:rPr>
      <w:vertAlign w:val="superscript"/>
    </w:rPr>
  </w:style>
  <w:style w:type="character" w:styleId="Hipercze">
    <w:name w:val="Hyperlink"/>
    <w:basedOn w:val="Domylnaczcionkaakapitu"/>
    <w:uiPriority w:val="99"/>
    <w:unhideWhenUsed/>
    <w:rPr>
      <w:color w:val="0563C1" w:themeColor="hyperlink"/>
      <w:u w:val="single"/>
    </w:rPr>
  </w:style>
  <w:style w:type="character" w:styleId="UyteHipercze">
    <w:name w:val="FollowedHyperlink"/>
    <w:basedOn w:val="Domylnaczcionkaakapitu"/>
    <w:uiPriority w:val="99"/>
    <w:semiHidden/>
    <w:unhideWhenUsed/>
    <w:rPr>
      <w:color w:val="954F72" w:themeColor="followedHyperlink"/>
      <w:u w:val="single"/>
    </w:rPr>
  </w:style>
  <w:style w:type="paragraph" w:styleId="Spistreci1">
    <w:name w:val="toc 1"/>
    <w:basedOn w:val="Normalny"/>
    <w:next w:val="Normalny"/>
    <w:uiPriority w:val="39"/>
    <w:unhideWhenUsed/>
    <w:pPr>
      <w:spacing w:after="100"/>
    </w:pPr>
  </w:style>
  <w:style w:type="paragraph" w:styleId="Spistreci2">
    <w:name w:val="toc 2"/>
    <w:basedOn w:val="Normalny"/>
    <w:next w:val="Normalny"/>
    <w:uiPriority w:val="39"/>
    <w:unhideWhenUsed/>
    <w:pPr>
      <w:spacing w:after="100"/>
      <w:ind w:left="220"/>
    </w:pPr>
  </w:style>
  <w:style w:type="paragraph" w:styleId="Spistreci3">
    <w:name w:val="toc 3"/>
    <w:basedOn w:val="Normalny"/>
    <w:next w:val="Normalny"/>
    <w:uiPriority w:val="39"/>
    <w:unhideWhenUsed/>
    <w:pPr>
      <w:spacing w:after="100"/>
      <w:ind w:left="440"/>
    </w:pPr>
  </w:style>
  <w:style w:type="paragraph" w:styleId="Spistreci4">
    <w:name w:val="toc 4"/>
    <w:basedOn w:val="Normalny"/>
    <w:next w:val="Normalny"/>
    <w:uiPriority w:val="39"/>
    <w:unhideWhenUsed/>
    <w:pPr>
      <w:spacing w:after="100"/>
      <w:ind w:left="660"/>
    </w:pPr>
  </w:style>
  <w:style w:type="paragraph" w:styleId="Spistreci5">
    <w:name w:val="toc 5"/>
    <w:basedOn w:val="Normalny"/>
    <w:next w:val="Normalny"/>
    <w:uiPriority w:val="39"/>
    <w:unhideWhenUsed/>
    <w:pPr>
      <w:spacing w:after="100"/>
      <w:ind w:left="880"/>
    </w:pPr>
  </w:style>
  <w:style w:type="paragraph" w:styleId="Spistreci6">
    <w:name w:val="toc 6"/>
    <w:basedOn w:val="Normalny"/>
    <w:next w:val="Normalny"/>
    <w:uiPriority w:val="39"/>
    <w:unhideWhenUsed/>
    <w:pPr>
      <w:spacing w:after="100"/>
      <w:ind w:left="1100"/>
    </w:pPr>
  </w:style>
  <w:style w:type="paragraph" w:styleId="Spistreci7">
    <w:name w:val="toc 7"/>
    <w:basedOn w:val="Normalny"/>
    <w:next w:val="Normalny"/>
    <w:uiPriority w:val="39"/>
    <w:unhideWhenUsed/>
    <w:pPr>
      <w:spacing w:after="100"/>
      <w:ind w:left="1320"/>
    </w:pPr>
  </w:style>
  <w:style w:type="paragraph" w:styleId="Spistreci8">
    <w:name w:val="toc 8"/>
    <w:basedOn w:val="Normalny"/>
    <w:next w:val="Normalny"/>
    <w:uiPriority w:val="39"/>
    <w:unhideWhenUsed/>
    <w:pPr>
      <w:spacing w:after="100"/>
      <w:ind w:left="1540"/>
    </w:pPr>
  </w:style>
  <w:style w:type="paragraph" w:styleId="Spistreci9">
    <w:name w:val="toc 9"/>
    <w:basedOn w:val="Normalny"/>
    <w:next w:val="Normalny"/>
    <w:uiPriority w:val="39"/>
    <w:unhideWhenUsed/>
    <w:pPr>
      <w:spacing w:after="100"/>
      <w:ind w:left="1760"/>
    </w:pPr>
  </w:style>
  <w:style w:type="character" w:styleId="Tekstzastpczy">
    <w:name w:val="Placeholder Text"/>
    <w:basedOn w:val="Domylnaczcionkaakapitu"/>
    <w:uiPriority w:val="99"/>
    <w:semiHidden/>
    <w:rPr>
      <w:color w:val="666666"/>
    </w:rPr>
  </w:style>
  <w:style w:type="paragraph" w:styleId="Nagwekspisutreci">
    <w:name w:val="TOC Heading"/>
    <w:uiPriority w:val="39"/>
    <w:unhideWhenUsed/>
  </w:style>
  <w:style w:type="paragraph" w:styleId="Spisilustracji">
    <w:name w:val="table of figures"/>
    <w:basedOn w:val="Normalny"/>
    <w:next w:val="Normalny"/>
    <w:uiPriority w:val="99"/>
    <w:unhideWhenUsed/>
  </w:style>
  <w:style w:type="paragraph" w:styleId="Bezodstpw">
    <w:name w:val="No Spacing"/>
    <w:basedOn w:val="Normalny"/>
    <w:uiPriority w:val="1"/>
    <w:qFormat/>
    <w:pPr>
      <w:spacing w:line="240" w:lineRule="auto"/>
    </w:pPr>
  </w:style>
  <w:style w:type="paragraph" w:styleId="Akapitzlist">
    <w:name w:val="List Paragraph"/>
    <w:basedOn w:val="Normalny"/>
    <w:uiPriority w:val="34"/>
    <w:qFormat/>
    <w:pPr>
      <w:ind w:left="720"/>
      <w:contextualSpacing/>
    </w:pPr>
  </w:style>
  <w:style w:type="character" w:styleId="Odwoaniedokomentarza1" w:customStyle="1">
    <w:name w:val="Odwołanie do komentarza1"/>
    <w:uiPriority w:val="99"/>
    <w:semiHidden/>
    <w:unhideWhenUsed/>
    <w:rPr>
      <w:sz w:val="16"/>
      <w:szCs w:val="16"/>
    </w:rPr>
  </w:style>
  <w:style w:type="paragraph" w:styleId="Tekstkomentarza">
    <w:name w:val="annotation text"/>
    <w:basedOn w:val="Normalny"/>
    <w:link w:val="TekstkomentarzaZnak"/>
    <w:uiPriority w:val="99"/>
    <w:semiHidden/>
    <w:unhideWhenUsed/>
    <w:pPr>
      <w:spacing w:line="240" w:lineRule="auto"/>
    </w:pPr>
    <w:rPr>
      <w:szCs w:val="20"/>
    </w:rPr>
  </w:style>
  <w:style w:type="character" w:styleId="TekstkomentarzaZnak" w:customStyle="1">
    <w:name w:val="Tekst komentarza Znak"/>
    <w:basedOn w:val="Domylnaczcionkaakapitu"/>
    <w:link w:val="Tekstkomentarza"/>
    <w:uiPriority w:val="99"/>
    <w:semiHidden/>
    <w:rPr>
      <w:sz w:val="20"/>
      <w:szCs w:val="20"/>
    </w:rPr>
  </w:style>
  <w:style w:type="character" w:styleId="Odwoaniedokomentarza">
    <w:name w:val="annotation reference"/>
    <w:basedOn w:val="Domylnaczcionkaakapitu"/>
    <w:uiPriority w:val="99"/>
    <w:semiHidden/>
    <w:unhideWhenUsed/>
    <w:rPr>
      <w:sz w:val="16"/>
      <w:szCs w:val="16"/>
    </w:rPr>
  </w:style>
  <w:style w:type="character" w:styleId="Nierozpoznanawzmianka">
    <w:name w:val="Unresolved Mention"/>
    <w:basedOn w:val="Domylnaczcionkaakapitu"/>
    <w:uiPriority w:val="99"/>
    <w:semiHidden/>
    <w:unhideWhenUsed/>
    <w:rsid w:val="00257A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1.xml" Id="rId11" /><Relationship Type="http://schemas.openxmlformats.org/officeDocument/2006/relationships/styles" Target="styles.xml" Id="rId5" /><Relationship Type="http://schemas.openxmlformats.org/officeDocument/2006/relationships/header" Target="header3.xml" Id="rId15" /><Relationship Type="http://schemas.openxmlformats.org/officeDocument/2006/relationships/hyperlink" Target="https://www.kpo.gov.pl/strony/o-kpo/dla-instytucji/dokumenty/strategia-promocji-i-informacji-kpo/" TargetMode="Externa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footer" Target="footer2.xml" Id="rId14" /><Relationship Type="http://schemas.microsoft.com/office/2011/relationships/people" Target="people.xml" Id="R8144b0e7cff64ceb" /><Relationship Type="http://schemas.microsoft.com/office/2011/relationships/commentsExtended" Target="commentsExtended.xml" Id="Ra079188297ca486c" /><Relationship Type="http://schemas.microsoft.com/office/2016/09/relationships/commentsIds" Target="commentsIds.xml" Id="Rad33a675e2494e90" /></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New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cap="flat" cmpd="sng" algn="ctr">
          <a:solidFill>
            <a:schemeClr val="phClr">
              <a:shade val="95000"/>
              <a:satMod val="105000"/>
            </a:schemeClr>
          </a:solidFill>
        </a:ln>
        <a:ln w="12700" cap="flat" cmpd="sng" algn="ctr">
          <a:solidFill>
            <a:schemeClr val="phClr"/>
          </a:solidFill>
        </a:ln>
        <a:ln w="19050" cap="flat" cmpd="sng" algn="ctr">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036E0878FE4074DB5DB0ACFCE22072E" ma:contentTypeVersion="18" ma:contentTypeDescription="Utwórz nowy dokument." ma:contentTypeScope="" ma:versionID="aa477d8b634ca80f6dc617a9516c7517">
  <xsd:schema xmlns:xsd="http://www.w3.org/2001/XMLSchema" xmlns:xs="http://www.w3.org/2001/XMLSchema" xmlns:p="http://schemas.microsoft.com/office/2006/metadata/properties" xmlns:ns2="b0a7f652-8be4-4f03-937f-6e5f9716f487" xmlns:ns3="79044058-ee49-4506-85cb-ff0a31a4b388" targetNamespace="http://schemas.microsoft.com/office/2006/metadata/properties" ma:root="true" ma:fieldsID="ffa7402f5f9ed5abfa7b17c2c388e79b" ns2:_="" ns3:_="">
    <xsd:import namespace="b0a7f652-8be4-4f03-937f-6e5f9716f487"/>
    <xsd:import namespace="79044058-ee49-4506-85cb-ff0a31a4b38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GenerationTime" minOccurs="0"/>
                <xsd:element ref="ns2:MediaServiceDateTaken" minOccurs="0"/>
                <xsd:element ref="ns2:MediaServiceEventHashCode" minOccurs="0"/>
                <xsd:element ref="ns2:MediaServiceLocation" minOccurs="0"/>
                <xsd:element ref="ns2:MediaServiceOCR"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a7f652-8be4-4f03-937f-6e5f9716f4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Tagi obrazów" ma:readOnly="false" ma:fieldId="{5cf76f15-5ced-4ddc-b409-7134ff3c332f}" ma:taxonomyMulti="true" ma:sspId="fcaf934f-8759-4dd0-8bb0-2ef6a705fb41"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044058-ee49-4506-85cb-ff0a31a4b388" elementFormDefault="qualified">
    <xsd:import namespace="http://schemas.microsoft.com/office/2006/documentManagement/types"/>
    <xsd:import namespace="http://schemas.microsoft.com/office/infopath/2007/PartnerControls"/>
    <xsd:element name="SharedWithUsers" ma:index="12"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Udostępnione dla — szczegóły" ma:internalName="SharedWithDetails" ma:readOnly="true">
      <xsd:simpleType>
        <xsd:restriction base="dms:Note">
          <xsd:maxLength value="255"/>
        </xsd:restriction>
      </xsd:simpleType>
    </xsd:element>
    <xsd:element name="TaxCatchAll" ma:index="22" nillable="true" ma:displayName="Taxonomy Catch All Column" ma:hidden="true" ma:list="{2d368d8d-7b52-4c7c-8df2-0d9b7e0785a5}" ma:internalName="TaxCatchAll" ma:showField="CatchAllData" ma:web="79044058-ee49-4506-85cb-ff0a31a4b3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9044058-ee49-4506-85cb-ff0a31a4b388" xsi:nil="true"/>
    <lcf76f155ced4ddcb4097134ff3c332f xmlns="b0a7f652-8be4-4f03-937f-6e5f9716f48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4F775B4-2504-4255-A2B2-AC492EDC12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a7f652-8be4-4f03-937f-6e5f9716f487"/>
    <ds:schemaRef ds:uri="79044058-ee49-4506-85cb-ff0a31a4b3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4CBA44-595A-448F-B8A7-D99D4F4AD689}">
  <ds:schemaRefs>
    <ds:schemaRef ds:uri="http://schemas.microsoft.com/sharepoint/v3/contenttype/forms"/>
  </ds:schemaRefs>
</ds:datastoreItem>
</file>

<file path=customXml/itemProps3.xml><?xml version="1.0" encoding="utf-8"?>
<ds:datastoreItem xmlns:ds="http://schemas.openxmlformats.org/officeDocument/2006/customXml" ds:itemID="{0B08FECF-94D7-4CF2-8C11-F991B18402EC}">
  <ds:schemaRefs>
    <ds:schemaRef ds:uri="http://schemas.microsoft.com/office/2006/metadata/properties"/>
    <ds:schemaRef ds:uri="http://schemas.microsoft.com/office/infopath/2007/PartnerControls"/>
    <ds:schemaRef ds:uri="79044058-ee49-4506-85cb-ff0a31a4b388"/>
    <ds:schemaRef ds:uri="b0a7f652-8be4-4f03-937f-6e5f9716f487"/>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lastModifiedBy>michal.janas@mjc.com.pl</lastModifiedBy>
  <revision>64</revision>
  <dcterms:created xsi:type="dcterms:W3CDTF">2025-10-10T10:25:00.0000000Z</dcterms:created>
  <dcterms:modified xsi:type="dcterms:W3CDTF">2025-12-15T12:25:04.4227757Z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0x0101004036E0878FE4074DB5DB0ACFCE22072E</vt:lpwstr>
  </property>
  <property fmtid="{D5CDD505-2E9C-101B-9397-08002B2CF9AE}" pid="3" name="docLang">
    <vt:lpwstr>pl</vt:lpwstr>
  </property>
  <property fmtid="{D5CDD505-2E9C-101B-9397-08002B2CF9AE}" pid="4" name="MediaServiceImageTags">
    <vt:lpwstr/>
  </property>
</Properties>
</file>